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2F31" w14:textId="77777777" w:rsidR="00EE1126" w:rsidRDefault="00EE1126" w:rsidP="00561AF2"/>
    <w:p w14:paraId="75EF13BD" w14:textId="77777777" w:rsidR="00B24DC9" w:rsidRPr="007E6E1B" w:rsidRDefault="00B24DC9" w:rsidP="00B24DC9">
      <w:pPr>
        <w:rPr>
          <w:b/>
          <w:sz w:val="28"/>
          <w:szCs w:val="28"/>
        </w:rPr>
      </w:pPr>
      <w:proofErr w:type="spellStart"/>
      <w:r w:rsidRPr="007E6E1B">
        <w:rPr>
          <w:b/>
          <w:sz w:val="28"/>
          <w:szCs w:val="28"/>
        </w:rPr>
        <w:t>NMBUs</w:t>
      </w:r>
      <w:proofErr w:type="spellEnd"/>
      <w:r w:rsidRPr="007E6E1B">
        <w:rPr>
          <w:b/>
          <w:sz w:val="28"/>
          <w:szCs w:val="28"/>
        </w:rPr>
        <w:t xml:space="preserve"> reglement for bidrags- og oppdragsfinansiert aktivitet (BOA) </w:t>
      </w:r>
    </w:p>
    <w:p w14:paraId="58595BC3" w14:textId="77777777" w:rsidR="00EE1126" w:rsidRDefault="00EE1126" w:rsidP="00EE1126"/>
    <w:p w14:paraId="77222785" w14:textId="77777777" w:rsidR="00EE1126" w:rsidRPr="00D83548" w:rsidRDefault="00EE1126" w:rsidP="00EE1126">
      <w:pPr>
        <w:rPr>
          <w:b/>
        </w:rPr>
      </w:pPr>
      <w:r>
        <w:rPr>
          <w:b/>
        </w:rPr>
        <w:t>Formål</w:t>
      </w:r>
    </w:p>
    <w:p w14:paraId="745317CB" w14:textId="77777777" w:rsidR="00EE1126" w:rsidRDefault="00EE1126" w:rsidP="00EE1126">
      <w:r>
        <w:t>Hensikten med reglementet</w:t>
      </w:r>
      <w:r w:rsidRPr="00394FE0">
        <w:t xml:space="preserve"> </w:t>
      </w:r>
      <w:r>
        <w:t xml:space="preserve">for bidrags- og oppdragsaktiviteten </w:t>
      </w:r>
      <w:r w:rsidRPr="00394FE0">
        <w:t xml:space="preserve">er </w:t>
      </w:r>
      <w:r>
        <w:t xml:space="preserve">å legge til rette for </w:t>
      </w:r>
      <w:r w:rsidRPr="00394FE0">
        <w:t>effektiv ressursutnyttelse og re</w:t>
      </w:r>
      <w:r>
        <w:t>geletterlevelse. Reglementet skal</w:t>
      </w:r>
      <w:r w:rsidRPr="00394FE0">
        <w:t xml:space="preserve"> bidra til at NMBU oppfattes som en seriøs og attraktiv samarbeid</w:t>
      </w:r>
      <w:r>
        <w:t>spartner for eksterne aktører. Reglementet</w:t>
      </w:r>
      <w:r w:rsidRPr="00394FE0">
        <w:t xml:space="preserve"> tar utgangspunkt i bestemme</w:t>
      </w:r>
      <w:r>
        <w:t xml:space="preserve">lsene i </w:t>
      </w:r>
      <w:proofErr w:type="gramStart"/>
      <w:r>
        <w:t xml:space="preserve">Kunnskapsdepartementets </w:t>
      </w:r>
      <w:r w:rsidRPr="00394FE0">
        <w:t>”Reglement</w:t>
      </w:r>
      <w:proofErr w:type="gramEnd"/>
      <w:r w:rsidRPr="00394FE0">
        <w:t xml:space="preserve"> om statlige universiteters og høyskolers forpliktende samarbeid og e</w:t>
      </w:r>
      <w:r>
        <w:t>rverv av aksjer”,(rundskriv F-07-13</w:t>
      </w:r>
      <w:r w:rsidRPr="00394FE0">
        <w:t>)</w:t>
      </w:r>
      <w:r>
        <w:t>, og fungerer som tillegg til rundskriv F-07-13</w:t>
      </w:r>
      <w:r w:rsidRPr="00394FE0">
        <w:t>.</w:t>
      </w:r>
    </w:p>
    <w:p w14:paraId="32C4B7F7" w14:textId="77777777" w:rsidR="00EE1126" w:rsidRPr="00394FE0" w:rsidRDefault="00EE1126" w:rsidP="00EE1126"/>
    <w:p w14:paraId="3FD243E4" w14:textId="77777777" w:rsidR="00EE1126" w:rsidRPr="00D83548" w:rsidRDefault="00EE1126" w:rsidP="00EE1126">
      <w:pPr>
        <w:rPr>
          <w:b/>
        </w:rPr>
      </w:pPr>
      <w:r>
        <w:rPr>
          <w:b/>
        </w:rPr>
        <w:t>Virkeområde</w:t>
      </w:r>
    </w:p>
    <w:p w14:paraId="00834E69" w14:textId="77777777" w:rsidR="00EE1126" w:rsidRDefault="00EE1126" w:rsidP="00EE1126">
      <w:r w:rsidRPr="00C4260E">
        <w:t>Reglementet gjelder for alle typer forplik</w:t>
      </w:r>
      <w:r>
        <w:t>tende samarbeid med eksterne</w:t>
      </w:r>
      <w:r w:rsidRPr="00C4260E">
        <w:t xml:space="preserve"> virksomheter om faglig aktivitet</w:t>
      </w:r>
      <w:r>
        <w:t xml:space="preserve"> med ekstern finansiering ut over kroner 50.000 ekskl. mva</w:t>
      </w:r>
      <w:r w:rsidRPr="00C4260E">
        <w:t xml:space="preserve">. </w:t>
      </w:r>
    </w:p>
    <w:p w14:paraId="4863B7AF" w14:textId="77777777" w:rsidR="00EE1126" w:rsidRDefault="00EE1126" w:rsidP="00EE1126">
      <w:pPr>
        <w:jc w:val="both"/>
        <w:rPr>
          <w:b/>
        </w:rPr>
      </w:pPr>
    </w:p>
    <w:p w14:paraId="348A8E7E" w14:textId="77777777" w:rsidR="00EE1126" w:rsidRPr="00D83548" w:rsidRDefault="00EE1126" w:rsidP="00EE1126">
      <w:pPr>
        <w:jc w:val="both"/>
        <w:rPr>
          <w:b/>
        </w:rPr>
      </w:pPr>
      <w:r w:rsidRPr="00D83548">
        <w:rPr>
          <w:b/>
        </w:rPr>
        <w:t>Kriterier</w:t>
      </w:r>
    </w:p>
    <w:p w14:paraId="42893584" w14:textId="77777777" w:rsidR="00EE1126" w:rsidRDefault="00EE1126" w:rsidP="00EE1126">
      <w:r>
        <w:t>All aktivitet som</w:t>
      </w:r>
      <w:r w:rsidRPr="00C4260E">
        <w:t xml:space="preserve"> helt eller delvis</w:t>
      </w:r>
      <w:r>
        <w:t xml:space="preserve"> er finansiert av eksterne virksomheter</w:t>
      </w:r>
      <w:r w:rsidRPr="00C4260E">
        <w:t>:</w:t>
      </w:r>
    </w:p>
    <w:p w14:paraId="24D6D635" w14:textId="77777777" w:rsidR="00EE1126" w:rsidRPr="00C4260E" w:rsidRDefault="00EE1126" w:rsidP="00EE1126"/>
    <w:p w14:paraId="60E46D25" w14:textId="77777777" w:rsidR="00EE1126" w:rsidRPr="00EF1535" w:rsidRDefault="00EE1126" w:rsidP="00EE1126">
      <w:pPr>
        <w:numPr>
          <w:ilvl w:val="0"/>
          <w:numId w:val="2"/>
        </w:numPr>
      </w:pPr>
      <w:r>
        <w:t>Skal v</w:t>
      </w:r>
      <w:r w:rsidRPr="00C4260E">
        <w:t>ære av faglig interess</w:t>
      </w:r>
      <w:r>
        <w:t xml:space="preserve">e, og </w:t>
      </w:r>
      <w:r w:rsidRPr="00394FE0">
        <w:t xml:space="preserve">i overensstemmelse med enhetens mål og strategier. </w:t>
      </w:r>
    </w:p>
    <w:p w14:paraId="363BFFA1" w14:textId="77777777" w:rsidR="00EE1126" w:rsidRDefault="00EE1126" w:rsidP="00EE1126">
      <w:pPr>
        <w:numPr>
          <w:ilvl w:val="0"/>
          <w:numId w:val="2"/>
        </w:numPr>
      </w:pPr>
      <w:r>
        <w:t>Skal f</w:t>
      </w:r>
      <w:r w:rsidRPr="00C4260E">
        <w:t>orvaltes slik</w:t>
      </w:r>
      <w:r>
        <w:t xml:space="preserve"> at det ivaretar </w:t>
      </w:r>
      <w:proofErr w:type="spellStart"/>
      <w:r>
        <w:t>NMBUs</w:t>
      </w:r>
      <w:proofErr w:type="spellEnd"/>
      <w:r w:rsidRPr="00C4260E">
        <w:t xml:space="preserve"> økonomiske interesser</w:t>
      </w:r>
      <w:r>
        <w:t>.</w:t>
      </w:r>
    </w:p>
    <w:p w14:paraId="36CA9F80" w14:textId="77777777" w:rsidR="00EE1126" w:rsidRPr="00C4260E" w:rsidRDefault="00EE1126" w:rsidP="00EE1126">
      <w:pPr>
        <w:numPr>
          <w:ilvl w:val="0"/>
          <w:numId w:val="2"/>
        </w:numPr>
      </w:pPr>
      <w:r>
        <w:t>Skal i</w:t>
      </w:r>
      <w:r w:rsidRPr="00C4260E">
        <w:t xml:space="preserve">kke svekke </w:t>
      </w:r>
      <w:proofErr w:type="spellStart"/>
      <w:r w:rsidRPr="00C4260E">
        <w:t>NMBUs</w:t>
      </w:r>
      <w:proofErr w:type="spellEnd"/>
      <w:r w:rsidRPr="00C4260E">
        <w:t xml:space="preserve"> faglige uavhengighet</w:t>
      </w:r>
      <w:r>
        <w:t>.</w:t>
      </w:r>
    </w:p>
    <w:p w14:paraId="1655CD71" w14:textId="77777777" w:rsidR="00EE1126" w:rsidRPr="00D83548" w:rsidRDefault="00EE1126" w:rsidP="00EE1126">
      <w:pPr>
        <w:numPr>
          <w:ilvl w:val="0"/>
          <w:numId w:val="2"/>
        </w:numPr>
      </w:pPr>
      <w:r w:rsidRPr="00D83548">
        <w:t xml:space="preserve">Skal ha finansiering av alle kostnader (inkl. godkjenning for ev. egenfinansiering). </w:t>
      </w:r>
    </w:p>
    <w:p w14:paraId="74B716A7" w14:textId="77777777" w:rsidR="00EE1126" w:rsidRPr="00D83548" w:rsidRDefault="00EE1126" w:rsidP="00EE1126">
      <w:pPr>
        <w:numPr>
          <w:ilvl w:val="0"/>
          <w:numId w:val="2"/>
        </w:numPr>
      </w:pPr>
      <w:r w:rsidRPr="00D83548">
        <w:t xml:space="preserve">Skal </w:t>
      </w:r>
      <w:r w:rsidRPr="00D83548">
        <w:rPr>
          <w:rFonts w:eastAsia="Calibri"/>
        </w:rPr>
        <w:t>ikke subsidiere bidragsprosjekter med bevilgninger stilt til rådighet fra</w:t>
      </w:r>
      <w:r w:rsidRPr="00D83548">
        <w:t xml:space="preserve"> </w:t>
      </w:r>
      <w:r w:rsidRPr="00D83548">
        <w:rPr>
          <w:rFonts w:eastAsia="Calibri"/>
        </w:rPr>
        <w:t>Kunnskapsdepartementet der dette kan føre til konkurransevridning i forhold til andre</w:t>
      </w:r>
      <w:r w:rsidRPr="00D83548">
        <w:t xml:space="preserve"> </w:t>
      </w:r>
      <w:r w:rsidRPr="00D83548">
        <w:rPr>
          <w:rFonts w:eastAsia="Calibri"/>
        </w:rPr>
        <w:t>aktører som leverer tilsvarende tjenester.</w:t>
      </w:r>
    </w:p>
    <w:p w14:paraId="2EED041F" w14:textId="77777777" w:rsidR="00EE1126" w:rsidRPr="00D83548" w:rsidRDefault="00EE1126" w:rsidP="00EE1126">
      <w:pPr>
        <w:numPr>
          <w:ilvl w:val="0"/>
          <w:numId w:val="2"/>
        </w:numPr>
      </w:pPr>
      <w:r w:rsidRPr="00D83548">
        <w:t>Skal organiseres som prosjekt.</w:t>
      </w:r>
    </w:p>
    <w:p w14:paraId="55C3F20D" w14:textId="77777777" w:rsidR="00EE1126" w:rsidRPr="00C4260E" w:rsidRDefault="00EE1126" w:rsidP="00EE1126">
      <w:pPr>
        <w:ind w:left="720"/>
        <w:jc w:val="both"/>
      </w:pPr>
    </w:p>
    <w:p w14:paraId="5929BFED" w14:textId="77777777" w:rsidR="00EE1126" w:rsidRPr="00D83548" w:rsidRDefault="00EE1126" w:rsidP="00EE1126">
      <w:pPr>
        <w:rPr>
          <w:b/>
        </w:rPr>
      </w:pPr>
      <w:r w:rsidRPr="00D83548">
        <w:rPr>
          <w:b/>
        </w:rPr>
        <w:t>Roller</w:t>
      </w:r>
    </w:p>
    <w:p w14:paraId="31B4D3D2" w14:textId="77777777" w:rsidR="00EE1126" w:rsidRPr="00F02BD2" w:rsidRDefault="00EE1126" w:rsidP="00EE1126">
      <w:pPr>
        <w:numPr>
          <w:ilvl w:val="0"/>
          <w:numId w:val="4"/>
        </w:numPr>
      </w:pPr>
      <w:r>
        <w:t>Prosjekteier vil være instituttet/enheten</w:t>
      </w:r>
      <w:r w:rsidRPr="00D80546">
        <w:t xml:space="preserve"> ved leder (instituttleder eller tilsvarende) so</w:t>
      </w:r>
      <w:r>
        <w:t>m har godkjent søknaden for prosjektet. Prosjekteier ved institutt-/enhetsleder skal</w:t>
      </w:r>
      <w:r w:rsidRPr="00D80546">
        <w:t xml:space="preserve"> under</w:t>
      </w:r>
      <w:r>
        <w:t>skrive avtalen/kontrakten,</w:t>
      </w:r>
      <w:r w:rsidRPr="00D80546">
        <w:t xml:space="preserve"> </w:t>
      </w:r>
      <w:r>
        <w:t>og p</w:t>
      </w:r>
      <w:r w:rsidRPr="00D80546">
        <w:t xml:space="preserve">rosjektet tilhører </w:t>
      </w:r>
      <w:r w:rsidRPr="00F02BD2">
        <w:t xml:space="preserve">administrativt denne enheten. Bidragsyter kan </w:t>
      </w:r>
      <w:r>
        <w:t xml:space="preserve">imidlertid </w:t>
      </w:r>
      <w:r w:rsidRPr="00F02BD2">
        <w:t xml:space="preserve">kreve at ansvaret legges til et høyere styringsnivå. </w:t>
      </w:r>
    </w:p>
    <w:p w14:paraId="012EE846" w14:textId="77777777" w:rsidR="00EE1126" w:rsidRDefault="00EE1126" w:rsidP="00EE1126">
      <w:pPr>
        <w:numPr>
          <w:ilvl w:val="0"/>
          <w:numId w:val="4"/>
        </w:numPr>
      </w:pPr>
      <w:r w:rsidRPr="00F02BD2">
        <w:t>Prosjektleder er ansvarlig for gjennomføring av prosjektet. Den enkelte prosjektleder har ingen fullmakter til å inngå bindende avtaler.</w:t>
      </w:r>
      <w:r>
        <w:t xml:space="preserve"> </w:t>
      </w:r>
    </w:p>
    <w:p w14:paraId="7F9175C1" w14:textId="77777777" w:rsidR="00EE1126" w:rsidRDefault="00EE1126" w:rsidP="00EE1126">
      <w:pPr>
        <w:numPr>
          <w:ilvl w:val="0"/>
          <w:numId w:val="4"/>
        </w:numPr>
      </w:pPr>
      <w:r w:rsidRPr="00D83548">
        <w:t>Det er ikke anledning til å engasjere næringsdriven</w:t>
      </w:r>
      <w:r>
        <w:t>de som er tilsatt ved NMBU til</w:t>
      </w:r>
      <w:r w:rsidRPr="00D83548">
        <w:t xml:space="preserve"> prosjekt</w:t>
      </w:r>
      <w:r>
        <w:t>arbeid</w:t>
      </w:r>
      <w:r w:rsidRPr="00D83548">
        <w:t>. Det følger av dette at tilsatte ikke kan fakturere NMBU.</w:t>
      </w:r>
    </w:p>
    <w:p w14:paraId="0A5F7364" w14:textId="77777777" w:rsidR="00EE1126" w:rsidRPr="009B55D9" w:rsidRDefault="00EE1126" w:rsidP="00EE1126">
      <w:pPr>
        <w:numPr>
          <w:ilvl w:val="0"/>
          <w:numId w:val="4"/>
        </w:numPr>
      </w:pPr>
      <w:r w:rsidRPr="009B55D9">
        <w:t>Tilsatte som lønnes av prosjektmidler må ha arbeidsavtale innenfor prosjektets kontraktsfestede tidsramme. Regler i personalreglementet om utlysing, innstilling og tilsetting av vitenskapelig eller</w:t>
      </w:r>
      <w:bookmarkStart w:id="0" w:name="_GoBack"/>
      <w:bookmarkEnd w:id="0"/>
      <w:r w:rsidRPr="009B55D9">
        <w:t xml:space="preserve"> teknisk personale skal følges.</w:t>
      </w:r>
    </w:p>
    <w:p w14:paraId="0ADA6F2A" w14:textId="77777777" w:rsidR="00EE1126" w:rsidRDefault="00EE1126" w:rsidP="00EE1126"/>
    <w:p w14:paraId="78E75BB2" w14:textId="77777777" w:rsidR="00EE1126" w:rsidRPr="00D83548" w:rsidRDefault="00EE1126" w:rsidP="00EE1126">
      <w:pPr>
        <w:rPr>
          <w:b/>
        </w:rPr>
      </w:pPr>
      <w:r w:rsidRPr="00D83548">
        <w:rPr>
          <w:b/>
        </w:rPr>
        <w:t>Dokumentasjon</w:t>
      </w:r>
    </w:p>
    <w:p w14:paraId="5EB5B9C4" w14:textId="77777777" w:rsidR="00EE1126" w:rsidRPr="00394FE0" w:rsidRDefault="00EE1126" w:rsidP="00EE1126">
      <w:r w:rsidRPr="00394FE0">
        <w:t xml:space="preserve">Skriftlig dokumentasjon knytta til bidrags- og oppdragsaktivitet </w:t>
      </w:r>
      <w:r>
        <w:t>skal være enkel å finne ved behov</w:t>
      </w:r>
      <w:r w:rsidRPr="00394FE0">
        <w:t xml:space="preserve">. </w:t>
      </w:r>
      <w:r>
        <w:t xml:space="preserve">Det må vurderes om dokumentasjonen er arkivverdig. </w:t>
      </w:r>
    </w:p>
    <w:p w14:paraId="7CA48903" w14:textId="77777777" w:rsidR="00EE1126" w:rsidRDefault="00EE1126" w:rsidP="00EE1126"/>
    <w:p w14:paraId="4F293F1C" w14:textId="77777777" w:rsidR="00EE1126" w:rsidRPr="00394FE0" w:rsidRDefault="00EE1126" w:rsidP="00EE1126">
      <w:r>
        <w:t>Følgende skal dokumenteres skriftlig før søknad sendes:</w:t>
      </w:r>
    </w:p>
    <w:p w14:paraId="7C66FB4C" w14:textId="77777777" w:rsidR="00EE1126" w:rsidRPr="008459E4" w:rsidRDefault="00EE1126" w:rsidP="00EE1126">
      <w:pPr>
        <w:numPr>
          <w:ilvl w:val="0"/>
          <w:numId w:val="6"/>
        </w:numPr>
      </w:pPr>
      <w:r>
        <w:t xml:space="preserve">Begrunnelse for klassifisering av prosjekt og vurdering av </w:t>
      </w:r>
      <w:r w:rsidRPr="008459E4">
        <w:t>merverdiavgiftsplikt, som skal være avklart før prosjektsøknad sendes</w:t>
      </w:r>
      <w:r>
        <w:t>.</w:t>
      </w:r>
    </w:p>
    <w:p w14:paraId="15C3828E" w14:textId="77777777" w:rsidR="00EE1126" w:rsidRDefault="00EE1126" w:rsidP="00EE1126">
      <w:pPr>
        <w:numPr>
          <w:ilvl w:val="0"/>
          <w:numId w:val="6"/>
        </w:numPr>
      </w:pPr>
      <w:r w:rsidRPr="008459E4">
        <w:t>Faglig begrunnelse for eventuell egenfinansiering av bidragsaktivitet, som skal være signert av instituttleder/enhetsleder før prosjektsøknad</w:t>
      </w:r>
      <w:r>
        <w:t xml:space="preserve"> sendes.</w:t>
      </w:r>
    </w:p>
    <w:p w14:paraId="08744374" w14:textId="77777777" w:rsidR="00EE1126" w:rsidRDefault="00EE1126" w:rsidP="00EE1126">
      <w:pPr>
        <w:numPr>
          <w:ilvl w:val="0"/>
          <w:numId w:val="6"/>
        </w:numPr>
      </w:pPr>
      <w:r>
        <w:t>P</w:t>
      </w:r>
      <w:r w:rsidRPr="00394FE0">
        <w:t>rosjektbudsjett</w:t>
      </w:r>
    </w:p>
    <w:p w14:paraId="6F4C5FA7" w14:textId="77777777" w:rsidR="00EE1126" w:rsidRDefault="00EE1126" w:rsidP="00EE1126"/>
    <w:p w14:paraId="5FFE7171" w14:textId="77777777" w:rsidR="00EE1126" w:rsidRDefault="00EE1126" w:rsidP="00EE1126">
      <w:r>
        <w:t>Følgende skal dokumenteres skriftlig etter at søknad er sendt:</w:t>
      </w:r>
    </w:p>
    <w:p w14:paraId="3F52EBEB" w14:textId="77777777" w:rsidR="00EE1126" w:rsidRDefault="00EE1126" w:rsidP="00EE1126">
      <w:pPr>
        <w:numPr>
          <w:ilvl w:val="0"/>
          <w:numId w:val="3"/>
        </w:numPr>
      </w:pPr>
      <w:r>
        <w:t xml:space="preserve">Prosjektsøknad </w:t>
      </w:r>
    </w:p>
    <w:p w14:paraId="6B31777A" w14:textId="77777777" w:rsidR="00EE1126" w:rsidRPr="00D83548" w:rsidRDefault="00EE1126" w:rsidP="00EE1126">
      <w:pPr>
        <w:numPr>
          <w:ilvl w:val="0"/>
          <w:numId w:val="3"/>
        </w:numPr>
        <w:rPr>
          <w:sz w:val="23"/>
          <w:szCs w:val="23"/>
        </w:rPr>
      </w:pPr>
      <w:r w:rsidRPr="008459E4">
        <w:t xml:space="preserve">Alle kontrakter og eventuelle </w:t>
      </w:r>
      <w:proofErr w:type="spellStart"/>
      <w:r w:rsidRPr="008459E4">
        <w:t>kontraktsendringer</w:t>
      </w:r>
      <w:proofErr w:type="spellEnd"/>
      <w:r w:rsidRPr="008459E4">
        <w:t xml:space="preserve">, for eksempel kontraktsforlengelse. </w:t>
      </w:r>
      <w:proofErr w:type="spellStart"/>
      <w:r w:rsidRPr="008459E4">
        <w:t>NMBUs</w:t>
      </w:r>
      <w:proofErr w:type="spellEnd"/>
      <w:r w:rsidRPr="008459E4">
        <w:t xml:space="preserve"> standardkontrak</w:t>
      </w:r>
      <w:r>
        <w:t xml:space="preserve">ter og budsjetteringsmaler skal </w:t>
      </w:r>
      <w:r w:rsidRPr="008459E4">
        <w:t>benyttes.</w:t>
      </w:r>
      <w:r>
        <w:t xml:space="preserve"> I særskilte tilfeller kan imidlertid annen skriftlig dokumentasjon (tildelings-/gavebrev etc.) være tilstrekkelig. I slike tilfeller skal prosjekteier gi skriftlig tilbakemelding til den eksterne finansieringskilden som bekrefter mottak av midler til prosjektet.</w:t>
      </w:r>
    </w:p>
    <w:p w14:paraId="63C16CBE" w14:textId="77777777" w:rsidR="00EE1126" w:rsidRPr="006726C5" w:rsidRDefault="00EE1126" w:rsidP="00EE1126">
      <w:pPr>
        <w:numPr>
          <w:ilvl w:val="0"/>
          <w:numId w:val="3"/>
        </w:numPr>
        <w:rPr>
          <w:sz w:val="23"/>
          <w:szCs w:val="23"/>
        </w:rPr>
      </w:pPr>
      <w:r>
        <w:t>Framdriftsrapporter og sluttrapport</w:t>
      </w:r>
    </w:p>
    <w:p w14:paraId="0E75A4BF" w14:textId="77777777" w:rsidR="00EE1126" w:rsidRDefault="00EE1126" w:rsidP="00EE1126"/>
    <w:p w14:paraId="523DE031" w14:textId="77777777" w:rsidR="00EE1126" w:rsidRPr="00D83548" w:rsidRDefault="00EE1126" w:rsidP="00EE1126">
      <w:pPr>
        <w:rPr>
          <w:b/>
        </w:rPr>
      </w:pPr>
      <w:r w:rsidRPr="00D83548">
        <w:rPr>
          <w:b/>
        </w:rPr>
        <w:t>Økonomi</w:t>
      </w:r>
    </w:p>
    <w:p w14:paraId="2ACEA978" w14:textId="77777777" w:rsidR="00EE1126" w:rsidRDefault="00EE1126" w:rsidP="00EE1126">
      <w:pPr>
        <w:pStyle w:val="Listeavsnitt"/>
        <w:numPr>
          <w:ilvl w:val="0"/>
          <w:numId w:val="5"/>
        </w:numPr>
      </w:pPr>
      <w:r>
        <w:t xml:space="preserve">Alle kostnader og inntekter skal budsjetteres og </w:t>
      </w:r>
      <w:proofErr w:type="spellStart"/>
      <w:r>
        <w:t>regnskapsføres</w:t>
      </w:r>
      <w:proofErr w:type="spellEnd"/>
      <w:r>
        <w:t>.</w:t>
      </w:r>
    </w:p>
    <w:p w14:paraId="55482920" w14:textId="77777777" w:rsidR="00EE1126" w:rsidRPr="008459E4" w:rsidRDefault="00EE1126" w:rsidP="00EE1126">
      <w:pPr>
        <w:pStyle w:val="Listeavsnitt"/>
        <w:numPr>
          <w:ilvl w:val="0"/>
          <w:numId w:val="5"/>
        </w:numPr>
      </w:pPr>
      <w:r w:rsidRPr="008459E4">
        <w:t>Alle oppdragsprosjekt skal være fullfinansiert av oppdragsgiver</w:t>
      </w:r>
      <w:r>
        <w:t>, og det skal beregnes en rimelig fortjeneste på oppdraget</w:t>
      </w:r>
      <w:r w:rsidRPr="008459E4">
        <w:t xml:space="preserve">. </w:t>
      </w:r>
    </w:p>
    <w:p w14:paraId="4C5E83DF" w14:textId="77777777" w:rsidR="00EE1126" w:rsidRPr="002968FC" w:rsidRDefault="00EE1126" w:rsidP="00EE1126">
      <w:pPr>
        <w:pStyle w:val="Listeavsnitt"/>
        <w:numPr>
          <w:ilvl w:val="0"/>
          <w:numId w:val="5"/>
        </w:numPr>
      </w:pPr>
      <w:r w:rsidRPr="008459E4">
        <w:t xml:space="preserve">For alle bidragsprosjekt skal det søkes om ekstern finansiering av en så stor del av kostnadene som mulig. I de tilfeller der bidragsyter ikke finansierer alle kostnader, skal finansiering av resterende kostnader ved hjelp av </w:t>
      </w:r>
      <w:r w:rsidRPr="002968FC">
        <w:t xml:space="preserve">grunnbevilgning være godkjent av institutt-/enhetsleder. </w:t>
      </w:r>
    </w:p>
    <w:p w14:paraId="420C5615" w14:textId="77777777" w:rsidR="00EE1126" w:rsidRPr="002968FC" w:rsidRDefault="00EE1126" w:rsidP="00EE1126">
      <w:pPr>
        <w:pStyle w:val="Listeavsnitt"/>
        <w:numPr>
          <w:ilvl w:val="0"/>
          <w:numId w:val="5"/>
        </w:numPr>
      </w:pPr>
      <w:r w:rsidRPr="002968FC">
        <w:t xml:space="preserve">NMBU legger TDI-modellen til grunn for beregning av indirekte kostnader. Det er en felles sats for indirekte kostnader for hele NMBU utledet av TDI-modellen. Satsen oppdateres årlig basert på data to år tilbake i tid. TDI-modellen har ikke tilbakevirkende kraft, og vil således ikke være relevant for prosjekt med søknader levert før 1.1.2016.  </w:t>
      </w:r>
    </w:p>
    <w:p w14:paraId="6E4F3260" w14:textId="77777777" w:rsidR="00EE1126" w:rsidRPr="008459E4" w:rsidRDefault="00EE1126" w:rsidP="00EE1126">
      <w:pPr>
        <w:pStyle w:val="Listeavsnitt"/>
        <w:numPr>
          <w:ilvl w:val="0"/>
          <w:numId w:val="5"/>
        </w:numPr>
      </w:pPr>
      <w:r w:rsidRPr="008459E4">
        <w:t xml:space="preserve">Prosjektresultat </w:t>
      </w:r>
      <w:r>
        <w:t xml:space="preserve">ved over- eller underskudd i oppdragsaktivitet </w:t>
      </w:r>
      <w:r w:rsidRPr="008459E4">
        <w:t xml:space="preserve">overføres til administrativt ansvarlig enhet i sin helhet. </w:t>
      </w:r>
    </w:p>
    <w:p w14:paraId="6F4C8967" w14:textId="77777777" w:rsidR="00EE1126" w:rsidRPr="00594ACB" w:rsidRDefault="00EE1126" w:rsidP="00EE1126">
      <w:pPr>
        <w:pStyle w:val="Listeavsnitt"/>
        <w:numPr>
          <w:ilvl w:val="0"/>
          <w:numId w:val="5"/>
        </w:numPr>
      </w:pPr>
      <w:r w:rsidRPr="00594ACB">
        <w:t>Forskuddsbetaling skal avtales så langt det er mulig.</w:t>
      </w:r>
    </w:p>
    <w:p w14:paraId="6640306C" w14:textId="77777777" w:rsidR="00EE1126" w:rsidRDefault="00EE1126" w:rsidP="00EE1126">
      <w:pPr>
        <w:rPr>
          <w:b/>
        </w:rPr>
      </w:pPr>
    </w:p>
    <w:p w14:paraId="478E90C0" w14:textId="77777777" w:rsidR="00EE1126" w:rsidRPr="0016433D" w:rsidRDefault="00EE1126" w:rsidP="00EE1126">
      <w:pPr>
        <w:rPr>
          <w:b/>
        </w:rPr>
      </w:pPr>
      <w:r w:rsidRPr="0016433D">
        <w:rPr>
          <w:b/>
        </w:rPr>
        <w:t>Faglig frihet og ansvar</w:t>
      </w:r>
    </w:p>
    <w:p w14:paraId="4353F6B5" w14:textId="77777777" w:rsidR="00EE1126" w:rsidRPr="00376853" w:rsidRDefault="00EE1126" w:rsidP="00EE1126">
      <w:r w:rsidRPr="00376853">
        <w:t>NMBU skal sørge for åpenhet om resultater fra forskning innen BOA. Vitenskapelig ansat</w:t>
      </w:r>
      <w:r>
        <w:t xml:space="preserve">te har </w:t>
      </w:r>
      <w:r w:rsidRPr="00376853">
        <w:t>rett til å offentliggjøre sine resultater</w:t>
      </w:r>
      <w:r>
        <w:t>,</w:t>
      </w:r>
      <w:r w:rsidRPr="00376853">
        <w:t xml:space="preserve"> og skal sørge for at slik</w:t>
      </w:r>
      <w:r>
        <w:t xml:space="preserve"> offentliggjøring skjer. Styret kan </w:t>
      </w:r>
      <w:r w:rsidRPr="00376853">
        <w:t>samtykke til utsatt offentliggjøring</w:t>
      </w:r>
      <w:r>
        <w:t>,</w:t>
      </w:r>
      <w:r w:rsidRPr="00376853">
        <w:t xml:space="preserve"> når legitime hensyn ti</w:t>
      </w:r>
      <w:r>
        <w:t xml:space="preserve">lsier det. Det kan ikke avtales </w:t>
      </w:r>
      <w:r w:rsidRPr="00376853">
        <w:t>eller fastsettes varige begren</w:t>
      </w:r>
      <w:r>
        <w:t xml:space="preserve">sninger i retten til å </w:t>
      </w:r>
      <w:proofErr w:type="gramStart"/>
      <w:r>
        <w:t>offentlig</w:t>
      </w:r>
      <w:r w:rsidRPr="00376853">
        <w:t>gjøre</w:t>
      </w:r>
      <w:proofErr w:type="gramEnd"/>
      <w:r w:rsidRPr="00376853">
        <w:t xml:space="preserve"> r</w:t>
      </w:r>
      <w:r>
        <w:t xml:space="preserve">esultater utover det som følger </w:t>
      </w:r>
      <w:r w:rsidRPr="00376853">
        <w:t>av lov</w:t>
      </w:r>
      <w:r>
        <w:t>,</w:t>
      </w:r>
      <w:r w:rsidRPr="00376853">
        <w:t xml:space="preserve"> eller i medhold av lov.</w:t>
      </w:r>
    </w:p>
    <w:p w14:paraId="072C593F" w14:textId="77777777" w:rsidR="00EE1126" w:rsidRDefault="00EE1126" w:rsidP="00EE1126">
      <w:pPr>
        <w:rPr>
          <w:b/>
        </w:rPr>
      </w:pPr>
    </w:p>
    <w:p w14:paraId="4B68710C" w14:textId="77777777" w:rsidR="00EE1126" w:rsidRPr="00D83548" w:rsidRDefault="00EE1126" w:rsidP="00EE1126">
      <w:pPr>
        <w:rPr>
          <w:b/>
        </w:rPr>
      </w:pPr>
      <w:r w:rsidRPr="00D83548">
        <w:rPr>
          <w:b/>
        </w:rPr>
        <w:lastRenderedPageBreak/>
        <w:t>Iverksettelse</w:t>
      </w:r>
    </w:p>
    <w:p w14:paraId="00C5A4D1" w14:textId="77777777" w:rsidR="00EE1126" w:rsidRPr="002968FC" w:rsidRDefault="00EE1126" w:rsidP="00EE1126">
      <w:r w:rsidRPr="002968FC">
        <w:t xml:space="preserve">Retningslinjene for bidrags- og oppdragsaktiviteten ved NMBU ble revidert av Universitetsstyret 26. november 2015 og trådte i kraft 1. januar 2016. Revidert reglement erstatter reglementet som trådte i kraft 1. januar 2014. </w:t>
      </w:r>
    </w:p>
    <w:p w14:paraId="39509608" w14:textId="77777777" w:rsidR="00EE1126" w:rsidRPr="00394FE0" w:rsidRDefault="00EE1126" w:rsidP="00EE1126"/>
    <w:p w14:paraId="63987BE9" w14:textId="77777777" w:rsidR="00EE1126" w:rsidRPr="00D83548" w:rsidRDefault="00EE1126" w:rsidP="00EE1126">
      <w:pPr>
        <w:rPr>
          <w:b/>
        </w:rPr>
      </w:pPr>
      <w:r>
        <w:rPr>
          <w:b/>
        </w:rPr>
        <w:t>Definisjoner</w:t>
      </w:r>
    </w:p>
    <w:p w14:paraId="6BD67820" w14:textId="77777777" w:rsidR="00EE1126" w:rsidRPr="00C4260E" w:rsidRDefault="00EE1126" w:rsidP="00EE1126">
      <w:r w:rsidRPr="00C4260E">
        <w:t xml:space="preserve">Med </w:t>
      </w:r>
      <w:r w:rsidRPr="008459E4">
        <w:rPr>
          <w:i/>
          <w:u w:val="single"/>
        </w:rPr>
        <w:t>bidragsfinansiert aktivitet</w:t>
      </w:r>
      <w:r w:rsidRPr="00C4260E">
        <w:t xml:space="preserve"> forstås prosjekter hvor institusjo</w:t>
      </w:r>
      <w:r>
        <w:t>nen henter støtte fra eksterne finansieringskilder</w:t>
      </w:r>
      <w:r w:rsidRPr="00C4260E">
        <w:t xml:space="preserve">, uten krav </w:t>
      </w:r>
      <w:r>
        <w:t>om</w:t>
      </w:r>
      <w:r w:rsidRPr="00C4260E">
        <w:t xml:space="preserve"> motytelse </w:t>
      </w:r>
      <w:r>
        <w:t xml:space="preserve">fra institusjonen når </w:t>
      </w:r>
      <w:r w:rsidRPr="00C4260E">
        <w:t>avtale/</w:t>
      </w:r>
      <w:r w:rsidRPr="00594ACB">
        <w:t>kontrakt</w:t>
      </w:r>
      <w:r>
        <w:t xml:space="preserve"> </w:t>
      </w:r>
      <w:r w:rsidRPr="00594ACB">
        <w:t>inngå</w:t>
      </w:r>
      <w:r>
        <w:t>s</w:t>
      </w:r>
      <w:r w:rsidRPr="00594ACB">
        <w:t>. Bidragsprosjekter kan ikke gå med over- eller underskudd.</w:t>
      </w:r>
    </w:p>
    <w:p w14:paraId="1DCB65B4" w14:textId="77777777" w:rsidR="00EE1126" w:rsidRDefault="00EE1126" w:rsidP="00EE1126"/>
    <w:p w14:paraId="1F096A75" w14:textId="77777777" w:rsidR="00EE1126" w:rsidRPr="00C4260E" w:rsidRDefault="00EE1126" w:rsidP="00EE1126">
      <w:r w:rsidRPr="00C4260E">
        <w:t xml:space="preserve">Med </w:t>
      </w:r>
      <w:r w:rsidRPr="008459E4">
        <w:rPr>
          <w:i/>
          <w:u w:val="single"/>
        </w:rPr>
        <w:t>oppdragsfinansiert aktivitet</w:t>
      </w:r>
      <w:r w:rsidRPr="00C4260E">
        <w:t xml:space="preserve"> forstås prosj</w:t>
      </w:r>
      <w:r>
        <w:t xml:space="preserve">ekter institusjonen utfører mot </w:t>
      </w:r>
      <w:r w:rsidRPr="00C4260E">
        <w:t>betaling fra ekstern(e) oppdragsgiver(e)</w:t>
      </w:r>
      <w:r>
        <w:t xml:space="preserve"> når det foreligger et</w:t>
      </w:r>
      <w:r w:rsidRPr="00C4260E">
        <w:t xml:space="preserve"> krav </w:t>
      </w:r>
      <w:r>
        <w:t>om</w:t>
      </w:r>
      <w:r w:rsidRPr="00C4260E">
        <w:t xml:space="preserve"> motytelse</w:t>
      </w:r>
      <w:r>
        <w:t xml:space="preserve"> fra institusjonen når </w:t>
      </w:r>
      <w:r w:rsidRPr="00C4260E">
        <w:t>avtale/kontrakt</w:t>
      </w:r>
      <w:r>
        <w:t xml:space="preserve"> </w:t>
      </w:r>
      <w:r w:rsidRPr="00C4260E">
        <w:t>inngå</w:t>
      </w:r>
      <w:r>
        <w:t>s</w:t>
      </w:r>
      <w:r w:rsidRPr="00C4260E">
        <w:t>.</w:t>
      </w:r>
      <w:r>
        <w:t xml:space="preserve"> Oppdragsprosjekter skal gå med overskudd.</w:t>
      </w:r>
    </w:p>
    <w:p w14:paraId="4745C998" w14:textId="77777777" w:rsidR="00EE1126" w:rsidRDefault="00EE1126" w:rsidP="00EE1126"/>
    <w:p w14:paraId="5B53A3CF" w14:textId="77777777" w:rsidR="00EE1126" w:rsidRPr="00C4260E" w:rsidRDefault="00EE1126" w:rsidP="00EE1126">
      <w:r w:rsidRPr="00C4260E">
        <w:t xml:space="preserve">Med </w:t>
      </w:r>
      <w:r w:rsidRPr="008459E4">
        <w:rPr>
          <w:i/>
          <w:u w:val="single"/>
        </w:rPr>
        <w:t>aktivitet av faglig interesse</w:t>
      </w:r>
      <w:r w:rsidRPr="00C4260E">
        <w:t xml:space="preserve"> forstås aktivitet som </w:t>
      </w:r>
      <w:r>
        <w:t xml:space="preserve">styret kan godtgjøre at styrker </w:t>
      </w:r>
      <w:r w:rsidRPr="00C4260E">
        <w:t xml:space="preserve">fagutviklingen internt ved institusjonen, og </w:t>
      </w:r>
      <w:r>
        <w:t xml:space="preserve">som </w:t>
      </w:r>
      <w:r w:rsidRPr="00C4260E">
        <w:t>er forankret i institusjonens strategi.</w:t>
      </w:r>
    </w:p>
    <w:p w14:paraId="32C02301" w14:textId="77777777" w:rsidR="00EE1126" w:rsidRDefault="00EE1126" w:rsidP="00EE1126"/>
    <w:p w14:paraId="100B98EF" w14:textId="77777777" w:rsidR="00EE1126" w:rsidRDefault="00EE1126" w:rsidP="00EE1126">
      <w:r w:rsidRPr="00C4260E">
        <w:t xml:space="preserve">Med </w:t>
      </w:r>
      <w:r w:rsidRPr="008459E4">
        <w:rPr>
          <w:i/>
          <w:u w:val="single"/>
        </w:rPr>
        <w:t>faglig uavhengighet</w:t>
      </w:r>
      <w:r w:rsidRPr="00C4260E">
        <w:t xml:space="preserve"> forstås fravær av uønskede eller u</w:t>
      </w:r>
      <w:r>
        <w:t xml:space="preserve">tilsiktede bindinger på hvordan </w:t>
      </w:r>
      <w:r w:rsidRPr="00C4260E">
        <w:t>institusjonen forvalter sin</w:t>
      </w:r>
      <w:r>
        <w:t>e økonomiske ressurser</w:t>
      </w:r>
      <w:r w:rsidRPr="00C4260E">
        <w:t>. Faglig</w:t>
      </w:r>
      <w:r>
        <w:t xml:space="preserve"> uavhengighet innebærer også at </w:t>
      </w:r>
      <w:r w:rsidRPr="00C4260E">
        <w:t>forpliktende samarbeid ikke medfører begrensninger i institus</w:t>
      </w:r>
      <w:r>
        <w:t xml:space="preserve">jonens selvstendighet i faglige </w:t>
      </w:r>
      <w:r w:rsidRPr="00C4260E">
        <w:t>spørsmål</w:t>
      </w:r>
      <w:r>
        <w:t>.</w:t>
      </w:r>
    </w:p>
    <w:p w14:paraId="27F6CBD0" w14:textId="77777777" w:rsidR="00EE1126" w:rsidRPr="00C4260E" w:rsidRDefault="00EE1126" w:rsidP="00EE1126"/>
    <w:p w14:paraId="41F5ACE0" w14:textId="77777777" w:rsidR="00EE1126" w:rsidRDefault="00EE1126" w:rsidP="00EE1126">
      <w:r>
        <w:t xml:space="preserve">Med </w:t>
      </w:r>
      <w:r w:rsidRPr="00CB590D">
        <w:rPr>
          <w:i/>
          <w:u w:val="single"/>
        </w:rPr>
        <w:t>indirekte kostnader</w:t>
      </w:r>
      <w:r>
        <w:rPr>
          <w:i/>
          <w:u w:val="single"/>
        </w:rPr>
        <w:t>/dekningsbidrag/overhead</w:t>
      </w:r>
      <w:r>
        <w:t xml:space="preserve"> forstås de kostnader NMBU har</w:t>
      </w:r>
      <w:r w:rsidRPr="00AE1CBD">
        <w:t xml:space="preserve"> ved bygningsdrift, </w:t>
      </w:r>
      <w:r>
        <w:t>(lys, varme og vedlikehold). Indirekte kostnader</w:t>
      </w:r>
      <w:r w:rsidRPr="00AE1CBD">
        <w:t xml:space="preserve"> omfatter også it-nettverk/infrastruktur, bibliotektjenester, lokal og sentral administrasjon (bl.a. lønn</w:t>
      </w:r>
      <w:r>
        <w:t xml:space="preserve"> og regnskap)</w:t>
      </w:r>
      <w:r w:rsidRPr="00AE1CBD">
        <w:t>, teknisk</w:t>
      </w:r>
      <w:r>
        <w:t xml:space="preserve"> støtte og IT</w:t>
      </w:r>
      <w:r w:rsidRPr="00AE1CBD">
        <w:t xml:space="preserve"> støtte</w:t>
      </w:r>
      <w:r>
        <w:t>.</w:t>
      </w:r>
    </w:p>
    <w:p w14:paraId="08F5DDB4" w14:textId="77777777" w:rsidR="00EE1126" w:rsidRPr="009D2B49" w:rsidRDefault="00EE1126" w:rsidP="00EE1126">
      <w:pPr>
        <w:tabs>
          <w:tab w:val="left" w:pos="7447"/>
        </w:tabs>
      </w:pPr>
      <w:r>
        <w:tab/>
      </w:r>
    </w:p>
    <w:p w14:paraId="31C54072" w14:textId="77777777" w:rsidR="00EE1126" w:rsidRPr="00561AF2" w:rsidRDefault="00EE1126" w:rsidP="00561AF2"/>
    <w:sectPr w:rsidR="00EE1126" w:rsidRPr="00561AF2" w:rsidSect="002947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418" w:left="1418" w:header="720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A607E" w14:textId="77777777" w:rsidR="006D27F2" w:rsidRDefault="006D27F2" w:rsidP="00116774">
      <w:r>
        <w:separator/>
      </w:r>
    </w:p>
  </w:endnote>
  <w:endnote w:type="continuationSeparator" w:id="0">
    <w:p w14:paraId="32D288CC" w14:textId="77777777" w:rsidR="006D27F2" w:rsidRDefault="006D27F2" w:rsidP="00116774">
      <w:r>
        <w:continuationSeparator/>
      </w:r>
    </w:p>
  </w:endnote>
  <w:endnote w:type="continuationNotice" w:id="1">
    <w:p w14:paraId="4C7C095C" w14:textId="77777777" w:rsidR="006D27F2" w:rsidRDefault="006D2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2A25" w14:textId="77777777" w:rsidR="00E852D3" w:rsidRDefault="00E852D3" w:rsidP="007B2B5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182C7BA" w14:textId="77777777" w:rsidR="00E852D3" w:rsidRDefault="00E852D3" w:rsidP="00116774">
    <w:pPr>
      <w:pStyle w:val="Bunntekst"/>
      <w:framePr w:wrap="around" w:vAnchor="text" w:hAnchor="margin" w:xAlign="center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134EED6" w14:textId="77777777" w:rsidR="00E852D3" w:rsidRDefault="00E852D3" w:rsidP="00116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6BB270F" w14:textId="77777777" w:rsidR="00E852D3" w:rsidRDefault="00E852D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A95E" w14:textId="77777777" w:rsidR="00E852D3" w:rsidRDefault="00E852D3" w:rsidP="00195FDB">
    <w:pPr>
      <w:pStyle w:val="Bunntekst"/>
      <w:tabs>
        <w:tab w:val="clear" w:pos="8306"/>
        <w:tab w:val="left" w:pos="4320"/>
        <w:tab w:val="left" w:pos="5040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5744" w14:textId="77777777" w:rsidR="00E852D3" w:rsidRDefault="00E852D3" w:rsidP="00804D78">
    <w:pPr>
      <w:pStyle w:val="Bunntekst"/>
      <w:tabs>
        <w:tab w:val="clear" w:pos="4153"/>
        <w:tab w:val="clear" w:pos="8306"/>
        <w:tab w:val="left" w:pos="505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D453" w14:textId="77777777" w:rsidR="006D27F2" w:rsidRDefault="006D27F2" w:rsidP="00116774">
      <w:r>
        <w:separator/>
      </w:r>
    </w:p>
  </w:footnote>
  <w:footnote w:type="continuationSeparator" w:id="0">
    <w:p w14:paraId="0BC43A3F" w14:textId="77777777" w:rsidR="006D27F2" w:rsidRDefault="006D27F2" w:rsidP="00116774">
      <w:r>
        <w:continuationSeparator/>
      </w:r>
    </w:p>
  </w:footnote>
  <w:footnote w:type="continuationNotice" w:id="1">
    <w:p w14:paraId="2E410E92" w14:textId="77777777" w:rsidR="006D27F2" w:rsidRDefault="006D2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3681" w14:textId="087152F8" w:rsidR="00E852D3" w:rsidRDefault="00B24DC9" w:rsidP="00195FDB">
    <w:pPr>
      <w:pStyle w:val="Topptekst"/>
      <w:tabs>
        <w:tab w:val="left" w:pos="7389"/>
        <w:tab w:val="right" w:pos="9064"/>
      </w:tabs>
    </w:pPr>
    <w:sdt>
      <w:sdtPr>
        <w:id w:val="129134710"/>
        <w:docPartObj>
          <w:docPartGallery w:val="Page Numbers (Top of Page)"/>
          <w:docPartUnique/>
        </w:docPartObj>
      </w:sdtPr>
      <w:sdtEndPr/>
      <w:sdtContent>
        <w:r w:rsidR="00E852D3">
          <w:rPr>
            <w:noProof/>
            <w:lang w:eastAsia="nb-NO"/>
          </w:rPr>
          <w:drawing>
            <wp:anchor distT="0" distB="0" distL="114300" distR="114300" simplePos="0" relativeHeight="251660288" behindDoc="1" locked="0" layoutInCell="1" allowOverlap="1" wp14:anchorId="18B400B6" wp14:editId="4C8C05A8">
              <wp:simplePos x="0" y="0"/>
              <wp:positionH relativeFrom="column">
                <wp:posOffset>4638675</wp:posOffset>
              </wp:positionH>
              <wp:positionV relativeFrom="paragraph">
                <wp:posOffset>-325120</wp:posOffset>
              </wp:positionV>
              <wp:extent cx="892175" cy="769620"/>
              <wp:effectExtent l="0" t="0" r="3175" b="0"/>
              <wp:wrapThrough wrapText="bothSides">
                <wp:wrapPolygon edited="0">
                  <wp:start x="0" y="0"/>
                  <wp:lineTo x="0" y="20851"/>
                  <wp:lineTo x="21216" y="20851"/>
                  <wp:lineTo x="21216" y="0"/>
                  <wp:lineTo x="0" y="0"/>
                </wp:wrapPolygon>
              </wp:wrapThrough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MBU_symbol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175" cy="769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852D3">
          <w:tab/>
        </w:r>
        <w:r w:rsidR="00E852D3">
          <w:tab/>
        </w:r>
        <w:r w:rsidR="00E852D3">
          <w:tab/>
        </w:r>
        <w:r w:rsidR="00E852D3">
          <w:tab/>
        </w:r>
        <w:r w:rsidR="00E852D3">
          <w:fldChar w:fldCharType="begin"/>
        </w:r>
        <w:r w:rsidR="00E852D3">
          <w:instrText>PAGE   \* MERGEFORMAT</w:instrText>
        </w:r>
        <w:r w:rsidR="00E852D3">
          <w:fldChar w:fldCharType="separate"/>
        </w:r>
        <w:r>
          <w:rPr>
            <w:noProof/>
          </w:rPr>
          <w:t>3</w:t>
        </w:r>
        <w:r w:rsidR="00E852D3">
          <w:fldChar w:fldCharType="end"/>
        </w:r>
      </w:sdtContent>
    </w:sdt>
  </w:p>
  <w:p w14:paraId="05E4DD31" w14:textId="77777777" w:rsidR="00E852D3" w:rsidRDefault="00E852D3" w:rsidP="0078409E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890A" w14:textId="74614AA8" w:rsidR="00E852D3" w:rsidRDefault="00E852D3" w:rsidP="0078409E">
    <w:pPr>
      <w:tabs>
        <w:tab w:val="left" w:pos="6707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2C1D912" wp14:editId="51B1559D">
          <wp:simplePos x="0" y="0"/>
          <wp:positionH relativeFrom="column">
            <wp:posOffset>4260850</wp:posOffset>
          </wp:positionH>
          <wp:positionV relativeFrom="paragraph">
            <wp:posOffset>65405</wp:posOffset>
          </wp:positionV>
          <wp:extent cx="1443355" cy="1245235"/>
          <wp:effectExtent l="0" t="0" r="4445" b="0"/>
          <wp:wrapThrough wrapText="bothSides">
            <wp:wrapPolygon edited="0">
              <wp:start x="0" y="0"/>
              <wp:lineTo x="0" y="21148"/>
              <wp:lineTo x="21381" y="21148"/>
              <wp:lineTo x="2138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34BC187" w14:textId="77777777" w:rsidR="00E852D3" w:rsidRDefault="00E852D3" w:rsidP="00614AF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8AB"/>
    <w:multiLevelType w:val="hybridMultilevel"/>
    <w:tmpl w:val="3ADEC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951"/>
    <w:multiLevelType w:val="hybridMultilevel"/>
    <w:tmpl w:val="71F2C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B1F"/>
    <w:multiLevelType w:val="hybridMultilevel"/>
    <w:tmpl w:val="3A8A366C"/>
    <w:lvl w:ilvl="0" w:tplc="CEE268F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5B14"/>
    <w:multiLevelType w:val="hybridMultilevel"/>
    <w:tmpl w:val="B2FC18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879"/>
    <w:multiLevelType w:val="hybridMultilevel"/>
    <w:tmpl w:val="979A80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75B"/>
    <w:multiLevelType w:val="hybridMultilevel"/>
    <w:tmpl w:val="C86673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C"/>
    <w:rsid w:val="00000E7E"/>
    <w:rsid w:val="0000223E"/>
    <w:rsid w:val="000026E6"/>
    <w:rsid w:val="00003779"/>
    <w:rsid w:val="000063A9"/>
    <w:rsid w:val="00007792"/>
    <w:rsid w:val="00013FC4"/>
    <w:rsid w:val="00017442"/>
    <w:rsid w:val="00021032"/>
    <w:rsid w:val="0002228C"/>
    <w:rsid w:val="000234C7"/>
    <w:rsid w:val="000252B0"/>
    <w:rsid w:val="0003153B"/>
    <w:rsid w:val="0003211C"/>
    <w:rsid w:val="000324BA"/>
    <w:rsid w:val="0003362F"/>
    <w:rsid w:val="000365FA"/>
    <w:rsid w:val="00036926"/>
    <w:rsid w:val="00040EC9"/>
    <w:rsid w:val="000477D7"/>
    <w:rsid w:val="00047DEC"/>
    <w:rsid w:val="0005400B"/>
    <w:rsid w:val="00061A5F"/>
    <w:rsid w:val="000676E8"/>
    <w:rsid w:val="00067CCA"/>
    <w:rsid w:val="00070DA4"/>
    <w:rsid w:val="00077B19"/>
    <w:rsid w:val="00082BE9"/>
    <w:rsid w:val="00083E1B"/>
    <w:rsid w:val="0008632E"/>
    <w:rsid w:val="00093698"/>
    <w:rsid w:val="00095243"/>
    <w:rsid w:val="00096B19"/>
    <w:rsid w:val="000A0BAE"/>
    <w:rsid w:val="000A3F44"/>
    <w:rsid w:val="000A60DA"/>
    <w:rsid w:val="000A699D"/>
    <w:rsid w:val="000A6D68"/>
    <w:rsid w:val="000B30EE"/>
    <w:rsid w:val="000B35EC"/>
    <w:rsid w:val="000B3ADB"/>
    <w:rsid w:val="000B561B"/>
    <w:rsid w:val="000B66C8"/>
    <w:rsid w:val="000B73BD"/>
    <w:rsid w:val="000C0190"/>
    <w:rsid w:val="000C1B99"/>
    <w:rsid w:val="000C2EAA"/>
    <w:rsid w:val="000D037F"/>
    <w:rsid w:val="000D3367"/>
    <w:rsid w:val="000D79E7"/>
    <w:rsid w:val="000D7E6A"/>
    <w:rsid w:val="000E0A0E"/>
    <w:rsid w:val="000E47D8"/>
    <w:rsid w:val="000E4E22"/>
    <w:rsid w:val="000E59E2"/>
    <w:rsid w:val="000E64EF"/>
    <w:rsid w:val="000E6CE6"/>
    <w:rsid w:val="000E707D"/>
    <w:rsid w:val="000E79C9"/>
    <w:rsid w:val="000F0A2D"/>
    <w:rsid w:val="000F3CAA"/>
    <w:rsid w:val="000F4289"/>
    <w:rsid w:val="00100404"/>
    <w:rsid w:val="001031D2"/>
    <w:rsid w:val="001055C9"/>
    <w:rsid w:val="0010599C"/>
    <w:rsid w:val="00106154"/>
    <w:rsid w:val="00106F9B"/>
    <w:rsid w:val="00107F87"/>
    <w:rsid w:val="00113527"/>
    <w:rsid w:val="00115BD0"/>
    <w:rsid w:val="00116774"/>
    <w:rsid w:val="00122C00"/>
    <w:rsid w:val="00122C49"/>
    <w:rsid w:val="00124DA6"/>
    <w:rsid w:val="001255A1"/>
    <w:rsid w:val="00125DED"/>
    <w:rsid w:val="001414CE"/>
    <w:rsid w:val="00141E35"/>
    <w:rsid w:val="00141E6F"/>
    <w:rsid w:val="001429E0"/>
    <w:rsid w:val="00142F45"/>
    <w:rsid w:val="00143622"/>
    <w:rsid w:val="0014592B"/>
    <w:rsid w:val="0014605E"/>
    <w:rsid w:val="00153FF2"/>
    <w:rsid w:val="001620A8"/>
    <w:rsid w:val="00162EEF"/>
    <w:rsid w:val="00164E79"/>
    <w:rsid w:val="00166981"/>
    <w:rsid w:val="001724D9"/>
    <w:rsid w:val="00175D62"/>
    <w:rsid w:val="00176826"/>
    <w:rsid w:val="00177E75"/>
    <w:rsid w:val="00183C0A"/>
    <w:rsid w:val="0018654D"/>
    <w:rsid w:val="001869F2"/>
    <w:rsid w:val="00187A0C"/>
    <w:rsid w:val="001900CC"/>
    <w:rsid w:val="00192F7F"/>
    <w:rsid w:val="001932B5"/>
    <w:rsid w:val="00193FA2"/>
    <w:rsid w:val="00193FD0"/>
    <w:rsid w:val="00194FE9"/>
    <w:rsid w:val="00195660"/>
    <w:rsid w:val="00195FDB"/>
    <w:rsid w:val="001964EF"/>
    <w:rsid w:val="001A1CDA"/>
    <w:rsid w:val="001A3042"/>
    <w:rsid w:val="001A4B80"/>
    <w:rsid w:val="001A6A2E"/>
    <w:rsid w:val="001B2F60"/>
    <w:rsid w:val="001B6141"/>
    <w:rsid w:val="001B7CA0"/>
    <w:rsid w:val="001C1167"/>
    <w:rsid w:val="001C27D4"/>
    <w:rsid w:val="001C5558"/>
    <w:rsid w:val="001C6AE0"/>
    <w:rsid w:val="001C780C"/>
    <w:rsid w:val="001D08B4"/>
    <w:rsid w:val="001D3C6F"/>
    <w:rsid w:val="001D4656"/>
    <w:rsid w:val="001D53B2"/>
    <w:rsid w:val="001D7605"/>
    <w:rsid w:val="001E4665"/>
    <w:rsid w:val="001E4711"/>
    <w:rsid w:val="001E49F5"/>
    <w:rsid w:val="001F3604"/>
    <w:rsid w:val="001F3F9C"/>
    <w:rsid w:val="001F44CF"/>
    <w:rsid w:val="001F5A4C"/>
    <w:rsid w:val="001F5BA9"/>
    <w:rsid w:val="001F778F"/>
    <w:rsid w:val="00201A6F"/>
    <w:rsid w:val="0020231E"/>
    <w:rsid w:val="00202819"/>
    <w:rsid w:val="00203D2A"/>
    <w:rsid w:val="0020495A"/>
    <w:rsid w:val="00211E17"/>
    <w:rsid w:val="00212572"/>
    <w:rsid w:val="002128A0"/>
    <w:rsid w:val="002130AD"/>
    <w:rsid w:val="002132C9"/>
    <w:rsid w:val="0021418C"/>
    <w:rsid w:val="002205E1"/>
    <w:rsid w:val="00221B0E"/>
    <w:rsid w:val="00227511"/>
    <w:rsid w:val="00230051"/>
    <w:rsid w:val="00230A27"/>
    <w:rsid w:val="0023523C"/>
    <w:rsid w:val="00235A6F"/>
    <w:rsid w:val="0023696F"/>
    <w:rsid w:val="00240C31"/>
    <w:rsid w:val="002437E2"/>
    <w:rsid w:val="00244195"/>
    <w:rsid w:val="0024471A"/>
    <w:rsid w:val="00246360"/>
    <w:rsid w:val="002476D1"/>
    <w:rsid w:val="002477FA"/>
    <w:rsid w:val="00251E5D"/>
    <w:rsid w:val="0025541B"/>
    <w:rsid w:val="0025625A"/>
    <w:rsid w:val="0025733D"/>
    <w:rsid w:val="00260A0C"/>
    <w:rsid w:val="00261BBB"/>
    <w:rsid w:val="00261EC1"/>
    <w:rsid w:val="00264F47"/>
    <w:rsid w:val="00272619"/>
    <w:rsid w:val="0027613C"/>
    <w:rsid w:val="00285C39"/>
    <w:rsid w:val="00286E8D"/>
    <w:rsid w:val="00293047"/>
    <w:rsid w:val="00293F9A"/>
    <w:rsid w:val="0029449A"/>
    <w:rsid w:val="002947C2"/>
    <w:rsid w:val="00295512"/>
    <w:rsid w:val="002968FC"/>
    <w:rsid w:val="002978BE"/>
    <w:rsid w:val="002A1A34"/>
    <w:rsid w:val="002A1D9F"/>
    <w:rsid w:val="002A32A4"/>
    <w:rsid w:val="002A3732"/>
    <w:rsid w:val="002A725E"/>
    <w:rsid w:val="002A78D3"/>
    <w:rsid w:val="002B070C"/>
    <w:rsid w:val="002B1B4A"/>
    <w:rsid w:val="002B1E18"/>
    <w:rsid w:val="002B4789"/>
    <w:rsid w:val="002B51DD"/>
    <w:rsid w:val="002B7389"/>
    <w:rsid w:val="002C29F2"/>
    <w:rsid w:val="002C6E6C"/>
    <w:rsid w:val="002D0286"/>
    <w:rsid w:val="002D2629"/>
    <w:rsid w:val="002D2A46"/>
    <w:rsid w:val="002D2F7B"/>
    <w:rsid w:val="002D3A7E"/>
    <w:rsid w:val="002D53DC"/>
    <w:rsid w:val="002D7113"/>
    <w:rsid w:val="002E0FFF"/>
    <w:rsid w:val="002E269D"/>
    <w:rsid w:val="002E3AF3"/>
    <w:rsid w:val="002F4966"/>
    <w:rsid w:val="00300B41"/>
    <w:rsid w:val="0030325A"/>
    <w:rsid w:val="00304C1E"/>
    <w:rsid w:val="0031209D"/>
    <w:rsid w:val="00314709"/>
    <w:rsid w:val="0033195D"/>
    <w:rsid w:val="003327C6"/>
    <w:rsid w:val="00334493"/>
    <w:rsid w:val="00334AFE"/>
    <w:rsid w:val="00335399"/>
    <w:rsid w:val="00336932"/>
    <w:rsid w:val="00341418"/>
    <w:rsid w:val="00342C23"/>
    <w:rsid w:val="00343C18"/>
    <w:rsid w:val="00343FF1"/>
    <w:rsid w:val="00344829"/>
    <w:rsid w:val="00346160"/>
    <w:rsid w:val="00346E0B"/>
    <w:rsid w:val="003503F5"/>
    <w:rsid w:val="0035127F"/>
    <w:rsid w:val="003740A1"/>
    <w:rsid w:val="00380F53"/>
    <w:rsid w:val="00381398"/>
    <w:rsid w:val="003853C1"/>
    <w:rsid w:val="00385BEF"/>
    <w:rsid w:val="00393E49"/>
    <w:rsid w:val="003975DD"/>
    <w:rsid w:val="003A115C"/>
    <w:rsid w:val="003A1C7B"/>
    <w:rsid w:val="003A2863"/>
    <w:rsid w:val="003A2E08"/>
    <w:rsid w:val="003B3523"/>
    <w:rsid w:val="003C10D3"/>
    <w:rsid w:val="003C2788"/>
    <w:rsid w:val="003C3E4E"/>
    <w:rsid w:val="003C77AE"/>
    <w:rsid w:val="003D340A"/>
    <w:rsid w:val="003D38B3"/>
    <w:rsid w:val="003D4569"/>
    <w:rsid w:val="003D5B75"/>
    <w:rsid w:val="003E14CE"/>
    <w:rsid w:val="003E1BB8"/>
    <w:rsid w:val="003E484D"/>
    <w:rsid w:val="003E706C"/>
    <w:rsid w:val="003F5275"/>
    <w:rsid w:val="00401F49"/>
    <w:rsid w:val="004045E4"/>
    <w:rsid w:val="004065DD"/>
    <w:rsid w:val="0041146A"/>
    <w:rsid w:val="004146AA"/>
    <w:rsid w:val="00423B0E"/>
    <w:rsid w:val="00435A42"/>
    <w:rsid w:val="00436D18"/>
    <w:rsid w:val="00437282"/>
    <w:rsid w:val="00440756"/>
    <w:rsid w:val="00441DC7"/>
    <w:rsid w:val="00444DC0"/>
    <w:rsid w:val="00451C21"/>
    <w:rsid w:val="00453B85"/>
    <w:rsid w:val="004543E1"/>
    <w:rsid w:val="00457EC2"/>
    <w:rsid w:val="00462894"/>
    <w:rsid w:val="00464D11"/>
    <w:rsid w:val="00466043"/>
    <w:rsid w:val="00467066"/>
    <w:rsid w:val="00470ACB"/>
    <w:rsid w:val="004710F1"/>
    <w:rsid w:val="00472402"/>
    <w:rsid w:val="004737F4"/>
    <w:rsid w:val="0047501D"/>
    <w:rsid w:val="00477036"/>
    <w:rsid w:val="00477364"/>
    <w:rsid w:val="004802C9"/>
    <w:rsid w:val="004814D8"/>
    <w:rsid w:val="0048329B"/>
    <w:rsid w:val="00484929"/>
    <w:rsid w:val="00487415"/>
    <w:rsid w:val="0049018F"/>
    <w:rsid w:val="00490E7A"/>
    <w:rsid w:val="00493C8E"/>
    <w:rsid w:val="00493EE8"/>
    <w:rsid w:val="00495B89"/>
    <w:rsid w:val="004A3A6D"/>
    <w:rsid w:val="004A3FC4"/>
    <w:rsid w:val="004A4BD4"/>
    <w:rsid w:val="004A54FB"/>
    <w:rsid w:val="004A703B"/>
    <w:rsid w:val="004A7DBB"/>
    <w:rsid w:val="004B1B89"/>
    <w:rsid w:val="004B1EB6"/>
    <w:rsid w:val="004B3A42"/>
    <w:rsid w:val="004B5572"/>
    <w:rsid w:val="004B6931"/>
    <w:rsid w:val="004B737C"/>
    <w:rsid w:val="004C04A4"/>
    <w:rsid w:val="004C2CEF"/>
    <w:rsid w:val="004C4DAC"/>
    <w:rsid w:val="004C5F29"/>
    <w:rsid w:val="004C5F83"/>
    <w:rsid w:val="004C6203"/>
    <w:rsid w:val="004D2B46"/>
    <w:rsid w:val="004D3C27"/>
    <w:rsid w:val="004D4503"/>
    <w:rsid w:val="004D5E6A"/>
    <w:rsid w:val="004D7984"/>
    <w:rsid w:val="004D7BA2"/>
    <w:rsid w:val="004E1E42"/>
    <w:rsid w:val="004E20DA"/>
    <w:rsid w:val="004E3BDE"/>
    <w:rsid w:val="004E492F"/>
    <w:rsid w:val="004E4EFD"/>
    <w:rsid w:val="004E5DD9"/>
    <w:rsid w:val="004F142A"/>
    <w:rsid w:val="004F22E0"/>
    <w:rsid w:val="004F7EBE"/>
    <w:rsid w:val="005003EF"/>
    <w:rsid w:val="00503E3F"/>
    <w:rsid w:val="0050405C"/>
    <w:rsid w:val="005046FE"/>
    <w:rsid w:val="00504BA9"/>
    <w:rsid w:val="00504CFA"/>
    <w:rsid w:val="00510AEF"/>
    <w:rsid w:val="00512493"/>
    <w:rsid w:val="0051250C"/>
    <w:rsid w:val="00513B60"/>
    <w:rsid w:val="00513D6F"/>
    <w:rsid w:val="00514099"/>
    <w:rsid w:val="00520697"/>
    <w:rsid w:val="00523296"/>
    <w:rsid w:val="00523357"/>
    <w:rsid w:val="00524A03"/>
    <w:rsid w:val="00535E56"/>
    <w:rsid w:val="00540A96"/>
    <w:rsid w:val="0054431D"/>
    <w:rsid w:val="00546B1C"/>
    <w:rsid w:val="005474FD"/>
    <w:rsid w:val="00547E96"/>
    <w:rsid w:val="00551C34"/>
    <w:rsid w:val="00555CEF"/>
    <w:rsid w:val="00556A1C"/>
    <w:rsid w:val="00560503"/>
    <w:rsid w:val="00561AF2"/>
    <w:rsid w:val="00563314"/>
    <w:rsid w:val="00563CCD"/>
    <w:rsid w:val="00565396"/>
    <w:rsid w:val="00582884"/>
    <w:rsid w:val="00583002"/>
    <w:rsid w:val="00584D8C"/>
    <w:rsid w:val="00585A50"/>
    <w:rsid w:val="00592D34"/>
    <w:rsid w:val="005941EB"/>
    <w:rsid w:val="00596F68"/>
    <w:rsid w:val="00597326"/>
    <w:rsid w:val="00597B42"/>
    <w:rsid w:val="005B75FB"/>
    <w:rsid w:val="005C012B"/>
    <w:rsid w:val="005C2B12"/>
    <w:rsid w:val="005C2BCD"/>
    <w:rsid w:val="005C3647"/>
    <w:rsid w:val="005C39C3"/>
    <w:rsid w:val="005D27DE"/>
    <w:rsid w:val="005D334F"/>
    <w:rsid w:val="005D4689"/>
    <w:rsid w:val="005D4E98"/>
    <w:rsid w:val="005D5328"/>
    <w:rsid w:val="005D6379"/>
    <w:rsid w:val="005E1044"/>
    <w:rsid w:val="005E494B"/>
    <w:rsid w:val="005E5F13"/>
    <w:rsid w:val="005E6487"/>
    <w:rsid w:val="005E6AA2"/>
    <w:rsid w:val="005E6AD4"/>
    <w:rsid w:val="005F29F8"/>
    <w:rsid w:val="005F347A"/>
    <w:rsid w:val="005F3FCA"/>
    <w:rsid w:val="005F5BCB"/>
    <w:rsid w:val="005F5FB1"/>
    <w:rsid w:val="005F7E8D"/>
    <w:rsid w:val="00602E94"/>
    <w:rsid w:val="0060413C"/>
    <w:rsid w:val="006135A3"/>
    <w:rsid w:val="00614AFA"/>
    <w:rsid w:val="00617CDD"/>
    <w:rsid w:val="00617D32"/>
    <w:rsid w:val="0062274B"/>
    <w:rsid w:val="006239B4"/>
    <w:rsid w:val="00623A79"/>
    <w:rsid w:val="00625099"/>
    <w:rsid w:val="0062577F"/>
    <w:rsid w:val="0062605F"/>
    <w:rsid w:val="00631A17"/>
    <w:rsid w:val="00634069"/>
    <w:rsid w:val="00636F8A"/>
    <w:rsid w:val="006375D3"/>
    <w:rsid w:val="006407FC"/>
    <w:rsid w:val="00645FB2"/>
    <w:rsid w:val="006461B0"/>
    <w:rsid w:val="0065027E"/>
    <w:rsid w:val="00650D55"/>
    <w:rsid w:val="00650FD3"/>
    <w:rsid w:val="00651003"/>
    <w:rsid w:val="00651B5E"/>
    <w:rsid w:val="00652421"/>
    <w:rsid w:val="00664874"/>
    <w:rsid w:val="006707AD"/>
    <w:rsid w:val="00670A78"/>
    <w:rsid w:val="00673D48"/>
    <w:rsid w:val="00674369"/>
    <w:rsid w:val="00675DA4"/>
    <w:rsid w:val="00675E85"/>
    <w:rsid w:val="006800C3"/>
    <w:rsid w:val="00685257"/>
    <w:rsid w:val="00686D1D"/>
    <w:rsid w:val="006908AB"/>
    <w:rsid w:val="00691DE8"/>
    <w:rsid w:val="00694152"/>
    <w:rsid w:val="00695561"/>
    <w:rsid w:val="00695A60"/>
    <w:rsid w:val="00695D39"/>
    <w:rsid w:val="00695DD9"/>
    <w:rsid w:val="0069718C"/>
    <w:rsid w:val="006A1433"/>
    <w:rsid w:val="006A2134"/>
    <w:rsid w:val="006A4069"/>
    <w:rsid w:val="006A4B73"/>
    <w:rsid w:val="006A4E15"/>
    <w:rsid w:val="006A6C61"/>
    <w:rsid w:val="006B0F75"/>
    <w:rsid w:val="006B245A"/>
    <w:rsid w:val="006B2D59"/>
    <w:rsid w:val="006B35E9"/>
    <w:rsid w:val="006C069E"/>
    <w:rsid w:val="006C104F"/>
    <w:rsid w:val="006C4B9A"/>
    <w:rsid w:val="006C76A2"/>
    <w:rsid w:val="006D24CB"/>
    <w:rsid w:val="006D27F2"/>
    <w:rsid w:val="006D3305"/>
    <w:rsid w:val="006D4D7E"/>
    <w:rsid w:val="006D6355"/>
    <w:rsid w:val="006E6199"/>
    <w:rsid w:val="006E6419"/>
    <w:rsid w:val="006F0282"/>
    <w:rsid w:val="006F34F3"/>
    <w:rsid w:val="006F7A55"/>
    <w:rsid w:val="0070168E"/>
    <w:rsid w:val="00701D45"/>
    <w:rsid w:val="00702D36"/>
    <w:rsid w:val="00703D76"/>
    <w:rsid w:val="00704F53"/>
    <w:rsid w:val="00707268"/>
    <w:rsid w:val="007073F1"/>
    <w:rsid w:val="007075E7"/>
    <w:rsid w:val="007157D3"/>
    <w:rsid w:val="00715C5C"/>
    <w:rsid w:val="00722E48"/>
    <w:rsid w:val="00724EA9"/>
    <w:rsid w:val="00727162"/>
    <w:rsid w:val="00730226"/>
    <w:rsid w:val="0073034F"/>
    <w:rsid w:val="00731034"/>
    <w:rsid w:val="0073114E"/>
    <w:rsid w:val="00731530"/>
    <w:rsid w:val="007322DA"/>
    <w:rsid w:val="0073309A"/>
    <w:rsid w:val="00733C97"/>
    <w:rsid w:val="00733D3B"/>
    <w:rsid w:val="00735A36"/>
    <w:rsid w:val="00735B33"/>
    <w:rsid w:val="00737536"/>
    <w:rsid w:val="007377FD"/>
    <w:rsid w:val="00740A7C"/>
    <w:rsid w:val="00742FF8"/>
    <w:rsid w:val="00743D66"/>
    <w:rsid w:val="00750B10"/>
    <w:rsid w:val="007611E2"/>
    <w:rsid w:val="00766D32"/>
    <w:rsid w:val="00770285"/>
    <w:rsid w:val="00771D84"/>
    <w:rsid w:val="007832EB"/>
    <w:rsid w:val="00783C90"/>
    <w:rsid w:val="0078409E"/>
    <w:rsid w:val="007861E3"/>
    <w:rsid w:val="00787399"/>
    <w:rsid w:val="00787D3F"/>
    <w:rsid w:val="00790363"/>
    <w:rsid w:val="00790C2E"/>
    <w:rsid w:val="007A0F54"/>
    <w:rsid w:val="007A13E9"/>
    <w:rsid w:val="007B2B53"/>
    <w:rsid w:val="007B5030"/>
    <w:rsid w:val="007C00D4"/>
    <w:rsid w:val="007C26AC"/>
    <w:rsid w:val="007C29DC"/>
    <w:rsid w:val="007D2EEC"/>
    <w:rsid w:val="007D35BB"/>
    <w:rsid w:val="007D4A54"/>
    <w:rsid w:val="007E0C96"/>
    <w:rsid w:val="007E0CBE"/>
    <w:rsid w:val="007E4C2C"/>
    <w:rsid w:val="007E4FD1"/>
    <w:rsid w:val="007E660F"/>
    <w:rsid w:val="007F0221"/>
    <w:rsid w:val="007F17D2"/>
    <w:rsid w:val="007F18A0"/>
    <w:rsid w:val="007F3B85"/>
    <w:rsid w:val="007F4359"/>
    <w:rsid w:val="007F5DCC"/>
    <w:rsid w:val="007F7AFC"/>
    <w:rsid w:val="00801928"/>
    <w:rsid w:val="00804495"/>
    <w:rsid w:val="00804D78"/>
    <w:rsid w:val="00805FFA"/>
    <w:rsid w:val="0081031D"/>
    <w:rsid w:val="00810A80"/>
    <w:rsid w:val="00811AC3"/>
    <w:rsid w:val="00813A03"/>
    <w:rsid w:val="008153E1"/>
    <w:rsid w:val="0082078A"/>
    <w:rsid w:val="008242B9"/>
    <w:rsid w:val="008246C8"/>
    <w:rsid w:val="00824784"/>
    <w:rsid w:val="00831DC6"/>
    <w:rsid w:val="00832712"/>
    <w:rsid w:val="00834CEC"/>
    <w:rsid w:val="0083570D"/>
    <w:rsid w:val="008370F5"/>
    <w:rsid w:val="00841C65"/>
    <w:rsid w:val="008462AB"/>
    <w:rsid w:val="0084674C"/>
    <w:rsid w:val="00851040"/>
    <w:rsid w:val="0085137E"/>
    <w:rsid w:val="008533D1"/>
    <w:rsid w:val="0085357C"/>
    <w:rsid w:val="00853C78"/>
    <w:rsid w:val="008551E0"/>
    <w:rsid w:val="00856367"/>
    <w:rsid w:val="0085697D"/>
    <w:rsid w:val="00857421"/>
    <w:rsid w:val="008628BD"/>
    <w:rsid w:val="00862A00"/>
    <w:rsid w:val="00862E14"/>
    <w:rsid w:val="00864BB0"/>
    <w:rsid w:val="00864E58"/>
    <w:rsid w:val="008656B7"/>
    <w:rsid w:val="00867790"/>
    <w:rsid w:val="00867F65"/>
    <w:rsid w:val="00871453"/>
    <w:rsid w:val="00871DDB"/>
    <w:rsid w:val="008742CA"/>
    <w:rsid w:val="00876363"/>
    <w:rsid w:val="00880A93"/>
    <w:rsid w:val="00881453"/>
    <w:rsid w:val="00881983"/>
    <w:rsid w:val="00885D63"/>
    <w:rsid w:val="00886493"/>
    <w:rsid w:val="00892458"/>
    <w:rsid w:val="00892F67"/>
    <w:rsid w:val="00893234"/>
    <w:rsid w:val="00897C02"/>
    <w:rsid w:val="008A04FA"/>
    <w:rsid w:val="008A067E"/>
    <w:rsid w:val="008A10A2"/>
    <w:rsid w:val="008A1B0D"/>
    <w:rsid w:val="008A2B89"/>
    <w:rsid w:val="008A331D"/>
    <w:rsid w:val="008A48D4"/>
    <w:rsid w:val="008A6177"/>
    <w:rsid w:val="008B0DB9"/>
    <w:rsid w:val="008B0E19"/>
    <w:rsid w:val="008B2A98"/>
    <w:rsid w:val="008B65C6"/>
    <w:rsid w:val="008B6CC4"/>
    <w:rsid w:val="008C116F"/>
    <w:rsid w:val="008C45EB"/>
    <w:rsid w:val="008C564F"/>
    <w:rsid w:val="008D022C"/>
    <w:rsid w:val="008D3577"/>
    <w:rsid w:val="008D576A"/>
    <w:rsid w:val="008D57A5"/>
    <w:rsid w:val="008D6B61"/>
    <w:rsid w:val="008E3104"/>
    <w:rsid w:val="008E7D5B"/>
    <w:rsid w:val="008F56F6"/>
    <w:rsid w:val="00900AF9"/>
    <w:rsid w:val="009025EC"/>
    <w:rsid w:val="00903685"/>
    <w:rsid w:val="00903FD5"/>
    <w:rsid w:val="00907067"/>
    <w:rsid w:val="0090764B"/>
    <w:rsid w:val="00910AC1"/>
    <w:rsid w:val="00915CFA"/>
    <w:rsid w:val="009165CE"/>
    <w:rsid w:val="00917823"/>
    <w:rsid w:val="00922854"/>
    <w:rsid w:val="00925478"/>
    <w:rsid w:val="00925FF3"/>
    <w:rsid w:val="009347DE"/>
    <w:rsid w:val="00934E46"/>
    <w:rsid w:val="00935AC5"/>
    <w:rsid w:val="00935FF8"/>
    <w:rsid w:val="00943391"/>
    <w:rsid w:val="00944BC1"/>
    <w:rsid w:val="00946D7D"/>
    <w:rsid w:val="0095113B"/>
    <w:rsid w:val="00955B71"/>
    <w:rsid w:val="0095653E"/>
    <w:rsid w:val="00957D6F"/>
    <w:rsid w:val="00964C05"/>
    <w:rsid w:val="0097091A"/>
    <w:rsid w:val="00974A55"/>
    <w:rsid w:val="0098626C"/>
    <w:rsid w:val="00986739"/>
    <w:rsid w:val="0099095E"/>
    <w:rsid w:val="009955DE"/>
    <w:rsid w:val="009A1194"/>
    <w:rsid w:val="009A3E1A"/>
    <w:rsid w:val="009A5EC2"/>
    <w:rsid w:val="009A6DFF"/>
    <w:rsid w:val="009A7C2B"/>
    <w:rsid w:val="009B204C"/>
    <w:rsid w:val="009B24FB"/>
    <w:rsid w:val="009B3FC9"/>
    <w:rsid w:val="009B41AD"/>
    <w:rsid w:val="009C170A"/>
    <w:rsid w:val="009C222E"/>
    <w:rsid w:val="009C3704"/>
    <w:rsid w:val="009D12E0"/>
    <w:rsid w:val="009D2B49"/>
    <w:rsid w:val="009E11CB"/>
    <w:rsid w:val="009E19BB"/>
    <w:rsid w:val="009E1ADE"/>
    <w:rsid w:val="009E31F1"/>
    <w:rsid w:val="009E745C"/>
    <w:rsid w:val="009F21B4"/>
    <w:rsid w:val="00A0617C"/>
    <w:rsid w:val="00A11BE2"/>
    <w:rsid w:val="00A120B7"/>
    <w:rsid w:val="00A13A40"/>
    <w:rsid w:val="00A33A05"/>
    <w:rsid w:val="00A3584A"/>
    <w:rsid w:val="00A37E9E"/>
    <w:rsid w:val="00A45A2B"/>
    <w:rsid w:val="00A4686A"/>
    <w:rsid w:val="00A4710B"/>
    <w:rsid w:val="00A51602"/>
    <w:rsid w:val="00A528A2"/>
    <w:rsid w:val="00A53417"/>
    <w:rsid w:val="00A55492"/>
    <w:rsid w:val="00A55879"/>
    <w:rsid w:val="00A5639C"/>
    <w:rsid w:val="00A569C0"/>
    <w:rsid w:val="00A57351"/>
    <w:rsid w:val="00A60A48"/>
    <w:rsid w:val="00A60AA0"/>
    <w:rsid w:val="00A718D6"/>
    <w:rsid w:val="00A71F8C"/>
    <w:rsid w:val="00A72825"/>
    <w:rsid w:val="00A73B5A"/>
    <w:rsid w:val="00A80FA8"/>
    <w:rsid w:val="00A84A1F"/>
    <w:rsid w:val="00A85672"/>
    <w:rsid w:val="00A856FB"/>
    <w:rsid w:val="00A87F57"/>
    <w:rsid w:val="00A911C1"/>
    <w:rsid w:val="00A9397F"/>
    <w:rsid w:val="00A94E49"/>
    <w:rsid w:val="00AA174B"/>
    <w:rsid w:val="00AA296C"/>
    <w:rsid w:val="00AA43A3"/>
    <w:rsid w:val="00AA4FC7"/>
    <w:rsid w:val="00AA5E72"/>
    <w:rsid w:val="00AA794A"/>
    <w:rsid w:val="00AA79C5"/>
    <w:rsid w:val="00AB244D"/>
    <w:rsid w:val="00AB2ED5"/>
    <w:rsid w:val="00AC45DC"/>
    <w:rsid w:val="00AC6106"/>
    <w:rsid w:val="00AC6FDF"/>
    <w:rsid w:val="00AD1FB9"/>
    <w:rsid w:val="00AD37C3"/>
    <w:rsid w:val="00AD444D"/>
    <w:rsid w:val="00AE72E4"/>
    <w:rsid w:val="00AF11E6"/>
    <w:rsid w:val="00AF157D"/>
    <w:rsid w:val="00AF1EBE"/>
    <w:rsid w:val="00AF33FC"/>
    <w:rsid w:val="00AF4814"/>
    <w:rsid w:val="00AF567B"/>
    <w:rsid w:val="00B02D5B"/>
    <w:rsid w:val="00B04D21"/>
    <w:rsid w:val="00B11956"/>
    <w:rsid w:val="00B15C2E"/>
    <w:rsid w:val="00B16C25"/>
    <w:rsid w:val="00B2058D"/>
    <w:rsid w:val="00B211B0"/>
    <w:rsid w:val="00B24DC9"/>
    <w:rsid w:val="00B258E8"/>
    <w:rsid w:val="00B25C47"/>
    <w:rsid w:val="00B27332"/>
    <w:rsid w:val="00B40E50"/>
    <w:rsid w:val="00B41A7E"/>
    <w:rsid w:val="00B46E33"/>
    <w:rsid w:val="00B53509"/>
    <w:rsid w:val="00B55003"/>
    <w:rsid w:val="00B55285"/>
    <w:rsid w:val="00B553EC"/>
    <w:rsid w:val="00B567C3"/>
    <w:rsid w:val="00B57328"/>
    <w:rsid w:val="00B604CB"/>
    <w:rsid w:val="00B620F3"/>
    <w:rsid w:val="00B72F53"/>
    <w:rsid w:val="00B75727"/>
    <w:rsid w:val="00B7641B"/>
    <w:rsid w:val="00B8473F"/>
    <w:rsid w:val="00B85D02"/>
    <w:rsid w:val="00B9248E"/>
    <w:rsid w:val="00B930A3"/>
    <w:rsid w:val="00B9418E"/>
    <w:rsid w:val="00B96F14"/>
    <w:rsid w:val="00B9757A"/>
    <w:rsid w:val="00BA7B2D"/>
    <w:rsid w:val="00BB03DF"/>
    <w:rsid w:val="00BB7680"/>
    <w:rsid w:val="00BC0C60"/>
    <w:rsid w:val="00BC1E3B"/>
    <w:rsid w:val="00BC4000"/>
    <w:rsid w:val="00BD19E7"/>
    <w:rsid w:val="00BD2850"/>
    <w:rsid w:val="00BD2F8A"/>
    <w:rsid w:val="00BD39FB"/>
    <w:rsid w:val="00BD694E"/>
    <w:rsid w:val="00BD747A"/>
    <w:rsid w:val="00BE071F"/>
    <w:rsid w:val="00BE1A83"/>
    <w:rsid w:val="00BE2F2D"/>
    <w:rsid w:val="00BE59FA"/>
    <w:rsid w:val="00BE6D7A"/>
    <w:rsid w:val="00BF04CA"/>
    <w:rsid w:val="00BF2045"/>
    <w:rsid w:val="00BF4007"/>
    <w:rsid w:val="00BF5902"/>
    <w:rsid w:val="00BF6745"/>
    <w:rsid w:val="00BF67D4"/>
    <w:rsid w:val="00BF69EF"/>
    <w:rsid w:val="00C02199"/>
    <w:rsid w:val="00C02BBA"/>
    <w:rsid w:val="00C03301"/>
    <w:rsid w:val="00C0357E"/>
    <w:rsid w:val="00C03D9A"/>
    <w:rsid w:val="00C06FB1"/>
    <w:rsid w:val="00C1304B"/>
    <w:rsid w:val="00C14629"/>
    <w:rsid w:val="00C15972"/>
    <w:rsid w:val="00C165BA"/>
    <w:rsid w:val="00C2085C"/>
    <w:rsid w:val="00C26FEA"/>
    <w:rsid w:val="00C27ECF"/>
    <w:rsid w:val="00C31CBD"/>
    <w:rsid w:val="00C33562"/>
    <w:rsid w:val="00C35C21"/>
    <w:rsid w:val="00C376D9"/>
    <w:rsid w:val="00C41493"/>
    <w:rsid w:val="00C4412F"/>
    <w:rsid w:val="00C44C38"/>
    <w:rsid w:val="00C4754A"/>
    <w:rsid w:val="00C51264"/>
    <w:rsid w:val="00C513EC"/>
    <w:rsid w:val="00C6030C"/>
    <w:rsid w:val="00C630B7"/>
    <w:rsid w:val="00C656AA"/>
    <w:rsid w:val="00C662BE"/>
    <w:rsid w:val="00C70070"/>
    <w:rsid w:val="00C76AE4"/>
    <w:rsid w:val="00C824B7"/>
    <w:rsid w:val="00C90E09"/>
    <w:rsid w:val="00C9191B"/>
    <w:rsid w:val="00C9722E"/>
    <w:rsid w:val="00CA12A0"/>
    <w:rsid w:val="00CA1877"/>
    <w:rsid w:val="00CA490E"/>
    <w:rsid w:val="00CA4B5D"/>
    <w:rsid w:val="00CA5BBF"/>
    <w:rsid w:val="00CB2E4D"/>
    <w:rsid w:val="00CB30A5"/>
    <w:rsid w:val="00CB3379"/>
    <w:rsid w:val="00CB4F64"/>
    <w:rsid w:val="00CB58C4"/>
    <w:rsid w:val="00CC08FA"/>
    <w:rsid w:val="00CC1020"/>
    <w:rsid w:val="00CC2811"/>
    <w:rsid w:val="00CC4749"/>
    <w:rsid w:val="00CC5CF1"/>
    <w:rsid w:val="00CD5758"/>
    <w:rsid w:val="00CD611F"/>
    <w:rsid w:val="00CD71FB"/>
    <w:rsid w:val="00CE3E79"/>
    <w:rsid w:val="00CE3ED1"/>
    <w:rsid w:val="00CE433E"/>
    <w:rsid w:val="00CE5B64"/>
    <w:rsid w:val="00CF0F19"/>
    <w:rsid w:val="00CF2BDB"/>
    <w:rsid w:val="00CF31B1"/>
    <w:rsid w:val="00CF511A"/>
    <w:rsid w:val="00CF6F25"/>
    <w:rsid w:val="00CF76FF"/>
    <w:rsid w:val="00D03553"/>
    <w:rsid w:val="00D048A8"/>
    <w:rsid w:val="00D048DD"/>
    <w:rsid w:val="00D0743B"/>
    <w:rsid w:val="00D1057A"/>
    <w:rsid w:val="00D107D5"/>
    <w:rsid w:val="00D11A3C"/>
    <w:rsid w:val="00D20369"/>
    <w:rsid w:val="00D2236C"/>
    <w:rsid w:val="00D22CF9"/>
    <w:rsid w:val="00D23897"/>
    <w:rsid w:val="00D23B3F"/>
    <w:rsid w:val="00D23D13"/>
    <w:rsid w:val="00D27B40"/>
    <w:rsid w:val="00D312A6"/>
    <w:rsid w:val="00D312E5"/>
    <w:rsid w:val="00D32D91"/>
    <w:rsid w:val="00D336D7"/>
    <w:rsid w:val="00D406F7"/>
    <w:rsid w:val="00D4120F"/>
    <w:rsid w:val="00D416CE"/>
    <w:rsid w:val="00D41BF6"/>
    <w:rsid w:val="00D42463"/>
    <w:rsid w:val="00D42970"/>
    <w:rsid w:val="00D4497B"/>
    <w:rsid w:val="00D44DAD"/>
    <w:rsid w:val="00D4695E"/>
    <w:rsid w:val="00D5012E"/>
    <w:rsid w:val="00D52B34"/>
    <w:rsid w:val="00D53DDF"/>
    <w:rsid w:val="00D5594A"/>
    <w:rsid w:val="00D55C9E"/>
    <w:rsid w:val="00D57498"/>
    <w:rsid w:val="00D5785A"/>
    <w:rsid w:val="00D634D2"/>
    <w:rsid w:val="00D64890"/>
    <w:rsid w:val="00D71712"/>
    <w:rsid w:val="00D71DFA"/>
    <w:rsid w:val="00D828C4"/>
    <w:rsid w:val="00D845CE"/>
    <w:rsid w:val="00D84DD0"/>
    <w:rsid w:val="00D852FD"/>
    <w:rsid w:val="00D863B7"/>
    <w:rsid w:val="00D864C8"/>
    <w:rsid w:val="00D86729"/>
    <w:rsid w:val="00D86997"/>
    <w:rsid w:val="00D86AF8"/>
    <w:rsid w:val="00D90222"/>
    <w:rsid w:val="00D90653"/>
    <w:rsid w:val="00D91B5E"/>
    <w:rsid w:val="00D92AE4"/>
    <w:rsid w:val="00D942C3"/>
    <w:rsid w:val="00D944A2"/>
    <w:rsid w:val="00D9590D"/>
    <w:rsid w:val="00D95F13"/>
    <w:rsid w:val="00D9761F"/>
    <w:rsid w:val="00D977D9"/>
    <w:rsid w:val="00DA0AD2"/>
    <w:rsid w:val="00DA2C6B"/>
    <w:rsid w:val="00DA35F5"/>
    <w:rsid w:val="00DA426D"/>
    <w:rsid w:val="00DA61C3"/>
    <w:rsid w:val="00DB324C"/>
    <w:rsid w:val="00DB36EE"/>
    <w:rsid w:val="00DB4613"/>
    <w:rsid w:val="00DB7E7B"/>
    <w:rsid w:val="00DC46FB"/>
    <w:rsid w:val="00DC4CC1"/>
    <w:rsid w:val="00DD031D"/>
    <w:rsid w:val="00DD1FDB"/>
    <w:rsid w:val="00DD3C71"/>
    <w:rsid w:val="00DE6ECE"/>
    <w:rsid w:val="00DF4248"/>
    <w:rsid w:val="00DF4356"/>
    <w:rsid w:val="00DF6384"/>
    <w:rsid w:val="00DF7252"/>
    <w:rsid w:val="00E02D7C"/>
    <w:rsid w:val="00E02F4B"/>
    <w:rsid w:val="00E03530"/>
    <w:rsid w:val="00E04A5C"/>
    <w:rsid w:val="00E04DC7"/>
    <w:rsid w:val="00E104F3"/>
    <w:rsid w:val="00E12150"/>
    <w:rsid w:val="00E13C41"/>
    <w:rsid w:val="00E157D9"/>
    <w:rsid w:val="00E1635D"/>
    <w:rsid w:val="00E169C5"/>
    <w:rsid w:val="00E2096A"/>
    <w:rsid w:val="00E209E1"/>
    <w:rsid w:val="00E211B7"/>
    <w:rsid w:val="00E27D70"/>
    <w:rsid w:val="00E32337"/>
    <w:rsid w:val="00E32B14"/>
    <w:rsid w:val="00E32FC2"/>
    <w:rsid w:val="00E343B6"/>
    <w:rsid w:val="00E348E3"/>
    <w:rsid w:val="00E34D14"/>
    <w:rsid w:val="00E40AFD"/>
    <w:rsid w:val="00E43056"/>
    <w:rsid w:val="00E47B70"/>
    <w:rsid w:val="00E47C00"/>
    <w:rsid w:val="00E50CC0"/>
    <w:rsid w:val="00E52B9B"/>
    <w:rsid w:val="00E52DD4"/>
    <w:rsid w:val="00E546AD"/>
    <w:rsid w:val="00E64766"/>
    <w:rsid w:val="00E65B0B"/>
    <w:rsid w:val="00E7064C"/>
    <w:rsid w:val="00E7173B"/>
    <w:rsid w:val="00E73C7B"/>
    <w:rsid w:val="00E814B2"/>
    <w:rsid w:val="00E82386"/>
    <w:rsid w:val="00E83C12"/>
    <w:rsid w:val="00E83FA9"/>
    <w:rsid w:val="00E84882"/>
    <w:rsid w:val="00E852D3"/>
    <w:rsid w:val="00E85F72"/>
    <w:rsid w:val="00E864FE"/>
    <w:rsid w:val="00E873D8"/>
    <w:rsid w:val="00E87AEC"/>
    <w:rsid w:val="00E94D7A"/>
    <w:rsid w:val="00E967B7"/>
    <w:rsid w:val="00EA0424"/>
    <w:rsid w:val="00EA3847"/>
    <w:rsid w:val="00EA7C04"/>
    <w:rsid w:val="00EB136E"/>
    <w:rsid w:val="00EB38FF"/>
    <w:rsid w:val="00EB66BE"/>
    <w:rsid w:val="00EB6A8A"/>
    <w:rsid w:val="00EB7EC8"/>
    <w:rsid w:val="00EC05AE"/>
    <w:rsid w:val="00EC08EB"/>
    <w:rsid w:val="00EC1C43"/>
    <w:rsid w:val="00EC2215"/>
    <w:rsid w:val="00EC2615"/>
    <w:rsid w:val="00EC533C"/>
    <w:rsid w:val="00ED20B4"/>
    <w:rsid w:val="00ED2967"/>
    <w:rsid w:val="00ED3FD0"/>
    <w:rsid w:val="00EE030F"/>
    <w:rsid w:val="00EE1126"/>
    <w:rsid w:val="00EE2220"/>
    <w:rsid w:val="00EE4484"/>
    <w:rsid w:val="00EE5F74"/>
    <w:rsid w:val="00EF0BB2"/>
    <w:rsid w:val="00EF0D75"/>
    <w:rsid w:val="00EF18EC"/>
    <w:rsid w:val="00EF1F34"/>
    <w:rsid w:val="00EF2C95"/>
    <w:rsid w:val="00EF5683"/>
    <w:rsid w:val="00F044CA"/>
    <w:rsid w:val="00F1078D"/>
    <w:rsid w:val="00F13732"/>
    <w:rsid w:val="00F23507"/>
    <w:rsid w:val="00F235F7"/>
    <w:rsid w:val="00F25F50"/>
    <w:rsid w:val="00F3292A"/>
    <w:rsid w:val="00F37412"/>
    <w:rsid w:val="00F41A45"/>
    <w:rsid w:val="00F425B8"/>
    <w:rsid w:val="00F4572C"/>
    <w:rsid w:val="00F46AF6"/>
    <w:rsid w:val="00F46E09"/>
    <w:rsid w:val="00F477BC"/>
    <w:rsid w:val="00F501ED"/>
    <w:rsid w:val="00F51D1C"/>
    <w:rsid w:val="00F522FD"/>
    <w:rsid w:val="00F5355F"/>
    <w:rsid w:val="00F535D2"/>
    <w:rsid w:val="00F53872"/>
    <w:rsid w:val="00F54C7B"/>
    <w:rsid w:val="00F572F3"/>
    <w:rsid w:val="00F610FF"/>
    <w:rsid w:val="00F61ED6"/>
    <w:rsid w:val="00F62C02"/>
    <w:rsid w:val="00F676B3"/>
    <w:rsid w:val="00F70D58"/>
    <w:rsid w:val="00F74711"/>
    <w:rsid w:val="00F74E77"/>
    <w:rsid w:val="00F755C8"/>
    <w:rsid w:val="00F75E49"/>
    <w:rsid w:val="00F777B9"/>
    <w:rsid w:val="00F808B3"/>
    <w:rsid w:val="00F839C9"/>
    <w:rsid w:val="00F84AA7"/>
    <w:rsid w:val="00F90C03"/>
    <w:rsid w:val="00F92BEB"/>
    <w:rsid w:val="00F93085"/>
    <w:rsid w:val="00FA0278"/>
    <w:rsid w:val="00FA4CFA"/>
    <w:rsid w:val="00FA50FD"/>
    <w:rsid w:val="00FB0A1F"/>
    <w:rsid w:val="00FB6689"/>
    <w:rsid w:val="00FC2184"/>
    <w:rsid w:val="00FC47B4"/>
    <w:rsid w:val="00FC6DB1"/>
    <w:rsid w:val="00FD1A27"/>
    <w:rsid w:val="00FD3EF1"/>
    <w:rsid w:val="00FD47E3"/>
    <w:rsid w:val="00FD4818"/>
    <w:rsid w:val="00FD4E78"/>
    <w:rsid w:val="00FE0641"/>
    <w:rsid w:val="00FE1B5E"/>
    <w:rsid w:val="00FE3DB3"/>
    <w:rsid w:val="00FE43B0"/>
    <w:rsid w:val="00FE49AC"/>
    <w:rsid w:val="00FE7DDB"/>
    <w:rsid w:val="00FF063E"/>
    <w:rsid w:val="00FF18D5"/>
    <w:rsid w:val="00FF2C69"/>
    <w:rsid w:val="00FF2F4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2EAE33"/>
  <w15:docId w15:val="{3189E937-0015-45AD-90DB-6DD0CE3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1B"/>
    <w:rPr>
      <w:sz w:val="24"/>
      <w:szCs w:val="24"/>
    </w:rPr>
  </w:style>
  <w:style w:type="paragraph" w:styleId="Overskrift1">
    <w:name w:val="heading 1"/>
    <w:aliases w:val="OPAD overskrift"/>
    <w:basedOn w:val="Normal"/>
    <w:next w:val="Normal"/>
    <w:link w:val="Overskrift1Tegn"/>
    <w:uiPriority w:val="9"/>
    <w:qFormat/>
    <w:rsid w:val="0008632E"/>
    <w:pPr>
      <w:keepNext/>
      <w:keepLines/>
      <w:numPr>
        <w:numId w:val="1"/>
      </w:numPr>
      <w:spacing w:before="240" w:after="120"/>
      <w:ind w:left="227" w:hanging="227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7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677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6774"/>
  </w:style>
  <w:style w:type="paragraph" w:styleId="Bunntekst">
    <w:name w:val="footer"/>
    <w:basedOn w:val="Normal"/>
    <w:link w:val="BunntekstTegn"/>
    <w:uiPriority w:val="99"/>
    <w:unhideWhenUsed/>
    <w:rsid w:val="0011677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6774"/>
  </w:style>
  <w:style w:type="paragraph" w:styleId="Bobletekst">
    <w:name w:val="Balloon Text"/>
    <w:basedOn w:val="Normal"/>
    <w:link w:val="BobletekstTegn"/>
    <w:uiPriority w:val="99"/>
    <w:semiHidden/>
    <w:unhideWhenUsed/>
    <w:rsid w:val="0011677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16774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116774"/>
  </w:style>
  <w:style w:type="paragraph" w:styleId="Listeavsnitt">
    <w:name w:val="List Paragraph"/>
    <w:basedOn w:val="Normal"/>
    <w:uiPriority w:val="34"/>
    <w:qFormat/>
    <w:rsid w:val="008D3577"/>
    <w:pPr>
      <w:ind w:left="720"/>
      <w:contextualSpacing/>
    </w:pPr>
  </w:style>
  <w:style w:type="character" w:customStyle="1" w:styleId="Overskrift1Tegn">
    <w:name w:val="Overskrift 1 Tegn"/>
    <w:aliases w:val="OPAD overskrift Tegn"/>
    <w:link w:val="Overskrift1"/>
    <w:uiPriority w:val="9"/>
    <w:rsid w:val="0008632E"/>
    <w:rPr>
      <w:rFonts w:ascii="Calibri" w:eastAsia="MS Gothic" w:hAnsi="Calibri"/>
      <w:b/>
      <w:bCs/>
      <w:color w:val="345A8A"/>
      <w:sz w:val="32"/>
      <w:szCs w:val="32"/>
    </w:rPr>
  </w:style>
  <w:style w:type="paragraph" w:styleId="Ingenmellomrom">
    <w:name w:val="No Spacing"/>
    <w:aliases w:val="OPAD mellomtittel"/>
    <w:uiPriority w:val="1"/>
    <w:qFormat/>
    <w:rsid w:val="00634069"/>
    <w:pPr>
      <w:spacing w:before="300" w:after="140"/>
    </w:pPr>
    <w:rPr>
      <w:b/>
      <w:sz w:val="24"/>
      <w:szCs w:val="24"/>
    </w:rPr>
  </w:style>
  <w:style w:type="character" w:styleId="Sterk">
    <w:name w:val="Strong"/>
    <w:basedOn w:val="Standardskriftforavsnitt"/>
    <w:uiPriority w:val="22"/>
    <w:qFormat/>
    <w:rsid w:val="00BB7680"/>
  </w:style>
  <w:style w:type="character" w:styleId="Boktittel">
    <w:name w:val="Book Title"/>
    <w:uiPriority w:val="33"/>
    <w:qFormat/>
    <w:rsid w:val="00BB7680"/>
    <w:rPr>
      <w:b/>
      <w:bCs/>
      <w:smallCaps/>
      <w:spacing w:val="5"/>
    </w:rPr>
  </w:style>
  <w:style w:type="table" w:styleId="Tabellrutenett">
    <w:name w:val="Table Grid"/>
    <w:basedOn w:val="Vanligtabell"/>
    <w:uiPriority w:val="39"/>
    <w:rsid w:val="00CA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27D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BC1E3B"/>
    <w:pPr>
      <w:spacing w:after="200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Vanligtabell"/>
    <w:next w:val="Tabellrutenett"/>
    <w:uiPriority w:val="39"/>
    <w:rsid w:val="008D57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2D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2D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2D7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2D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2D7C"/>
    <w:rPr>
      <w:b/>
      <w:bCs/>
    </w:rPr>
  </w:style>
  <w:style w:type="paragraph" w:styleId="Revisjon">
    <w:name w:val="Revision"/>
    <w:hidden/>
    <w:uiPriority w:val="99"/>
    <w:semiHidden/>
    <w:rsid w:val="00A73B5A"/>
    <w:rPr>
      <w:sz w:val="24"/>
      <w:szCs w:val="24"/>
    </w:rPr>
  </w:style>
  <w:style w:type="table" w:styleId="Rutenettabell4-uthevingsfarge1">
    <w:name w:val="Grid Table 4 Accent 1"/>
    <w:basedOn w:val="Vanligtabell"/>
    <w:uiPriority w:val="49"/>
    <w:rsid w:val="005125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0234C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234C7"/>
  </w:style>
  <w:style w:type="character" w:styleId="Fotnotereferanse">
    <w:name w:val="footnote reference"/>
    <w:basedOn w:val="Standardskriftforavsnitt"/>
    <w:uiPriority w:val="99"/>
    <w:semiHidden/>
    <w:unhideWhenUsed/>
    <w:rsid w:val="00023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5318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281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99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9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8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8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437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49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938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35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575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11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437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58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193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6869C-6F63-4FD1-B018-6B4B113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Tilley</dc:creator>
  <cp:lastModifiedBy>Torgeir Pedersen</cp:lastModifiedBy>
  <cp:revision>3</cp:revision>
  <cp:lastPrinted>2015-10-12T06:42:00Z</cp:lastPrinted>
  <dcterms:created xsi:type="dcterms:W3CDTF">2016-02-11T09:53:00Z</dcterms:created>
  <dcterms:modified xsi:type="dcterms:W3CDTF">2016-02-11T09:57:00Z</dcterms:modified>
</cp:coreProperties>
</file>